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AA" w:rsidRDefault="009E73AA" w:rsidP="00CC38E9">
      <w:pPr>
        <w:spacing w:after="0"/>
        <w:jc w:val="center"/>
        <w:rPr>
          <w:rFonts w:ascii="Verdana" w:hAnsi="Verdana" w:cs="Arial"/>
          <w:b/>
          <w:bCs/>
          <w:color w:val="000000"/>
          <w:sz w:val="24"/>
          <w:szCs w:val="24"/>
          <w:lang w:eastAsia="it-IT"/>
        </w:rPr>
      </w:pPr>
    </w:p>
    <w:p w:rsidR="00097C89" w:rsidRPr="009C1A77" w:rsidRDefault="00A537F9" w:rsidP="00097C89">
      <w:pPr>
        <w:jc w:val="center"/>
        <w:rPr>
          <w:rFonts w:ascii="Verdana" w:hAnsi="Verdana"/>
          <w:b/>
          <w:smallCaps/>
          <w:color w:val="2E74B5" w:themeColor="accent1" w:themeShade="BF"/>
          <w:sz w:val="56"/>
          <w:szCs w:val="56"/>
        </w:rPr>
      </w:pPr>
      <w:r>
        <w:rPr>
          <w:rFonts w:ascii="Verdana" w:hAnsi="Verdana"/>
          <w:b/>
          <w:smallCaps/>
          <w:color w:val="2E74B5" w:themeColor="accent1" w:themeShade="BF"/>
          <w:sz w:val="56"/>
          <w:szCs w:val="56"/>
        </w:rPr>
        <w:t>L</w:t>
      </w:r>
      <w:r w:rsidR="006D6B7F">
        <w:rPr>
          <w:rFonts w:ascii="Verdana" w:hAnsi="Verdana"/>
          <w:b/>
          <w:smallCaps/>
          <w:color w:val="2E74B5" w:themeColor="accent1" w:themeShade="BF"/>
          <w:sz w:val="56"/>
          <w:szCs w:val="56"/>
        </w:rPr>
        <w:t>ettera-Disciplinare</w:t>
      </w:r>
    </w:p>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8408"/>
      </w:tblGrid>
      <w:tr w:rsidR="00097C89" w:rsidRPr="006B75C3" w:rsidTr="005555E8">
        <w:trPr>
          <w:trHeight w:val="792"/>
        </w:trPr>
        <w:tc>
          <w:tcPr>
            <w:tcW w:w="1306" w:type="dxa"/>
          </w:tcPr>
          <w:p w:rsidR="00097C89" w:rsidRPr="006B75C3" w:rsidRDefault="00097C89" w:rsidP="00097C89">
            <w:pPr>
              <w:jc w:val="center"/>
              <w:rPr>
                <w:rFonts w:ascii="Verdana" w:hAnsi="Verdana"/>
                <w:b/>
              </w:rPr>
            </w:pPr>
            <w:r w:rsidRPr="006B75C3">
              <w:rPr>
                <w:rFonts w:ascii="Verdana" w:hAnsi="Verdana"/>
                <w:b/>
                <w:smallCaps/>
              </w:rPr>
              <w:t>Oggetto:</w:t>
            </w:r>
          </w:p>
        </w:tc>
        <w:tc>
          <w:tcPr>
            <w:tcW w:w="10026" w:type="dxa"/>
          </w:tcPr>
          <w:p w:rsidR="007E39A8" w:rsidRPr="003351D6" w:rsidRDefault="007E39A8" w:rsidP="007E39A8">
            <w:pPr>
              <w:keepNext/>
              <w:ind w:left="2" w:hanging="2"/>
              <w:rPr>
                <w:rFonts w:ascii="Palatino Linotype" w:hAnsi="Palatino Linotype" w:cs="Palatino Linotype"/>
                <w:iCs/>
              </w:rPr>
            </w:pPr>
            <w:bookmarkStart w:id="0" w:name="_Hlk25047737"/>
            <w:r w:rsidRPr="007E39A8">
              <w:rPr>
                <w:rFonts w:ascii="Palatino Linotype" w:hAnsi="Palatino Linotype" w:cs="Palatino Linotype"/>
                <w:iCs/>
              </w:rPr>
              <w:t xml:space="preserve">Affidamento in concessione del “Servizio sperimentale relativo al trasporto turistico a mezzo Trenino gommato per anni uno . CIG </w:t>
            </w:r>
            <w:r w:rsidR="003351D6" w:rsidRPr="003351D6">
              <w:rPr>
                <w:rFonts w:ascii="Palatino Linotype" w:hAnsi="Palatino Linotype" w:cs="Palatino Linotype"/>
                <w:iCs/>
              </w:rPr>
              <w:t>Z2832FDB73</w:t>
            </w:r>
          </w:p>
          <w:bookmarkEnd w:id="0"/>
          <w:p w:rsidR="00277C8B" w:rsidRPr="00A40823" w:rsidRDefault="00277C8B" w:rsidP="00E21982">
            <w:pPr>
              <w:widowControl w:val="0"/>
              <w:tabs>
                <w:tab w:val="left" w:pos="1331"/>
              </w:tabs>
              <w:spacing w:after="0" w:line="276" w:lineRule="auto"/>
              <w:jc w:val="both"/>
              <w:rPr>
                <w:rFonts w:ascii="Verdana" w:hAnsi="Verdana"/>
              </w:rPr>
            </w:pPr>
          </w:p>
        </w:tc>
      </w:tr>
    </w:tbl>
    <w:p w:rsidR="00097C89" w:rsidRDefault="00097C89" w:rsidP="00A537F9">
      <w:pPr>
        <w:jc w:val="center"/>
        <w:rPr>
          <w:rFonts w:ascii="Verdana" w:hAnsi="Verdana"/>
          <w:b/>
          <w:sz w:val="20"/>
          <w:szCs w:val="20"/>
        </w:rPr>
      </w:pPr>
    </w:p>
    <w:p w:rsidR="00E73606" w:rsidRPr="00E73606" w:rsidRDefault="00240C9E" w:rsidP="005A38EE">
      <w:pPr>
        <w:pStyle w:val="Paragrafoelenco"/>
        <w:widowControl w:val="0"/>
        <w:numPr>
          <w:ilvl w:val="0"/>
          <w:numId w:val="1"/>
        </w:numPr>
        <w:autoSpaceDE w:val="0"/>
        <w:autoSpaceDN w:val="0"/>
        <w:adjustRightInd w:val="0"/>
        <w:spacing w:after="0" w:line="260" w:lineRule="exact"/>
        <w:ind w:left="425" w:hanging="426"/>
        <w:jc w:val="both"/>
        <w:rPr>
          <w:rFonts w:ascii="Verdana" w:hAnsi="Verdana"/>
          <w:lang w:eastAsia="it-IT"/>
        </w:rPr>
      </w:pPr>
      <w:bookmarkStart w:id="1" w:name="_Hlk498600341"/>
      <w:r w:rsidRPr="00E73606">
        <w:rPr>
          <w:rFonts w:ascii="Verdana" w:hAnsi="Verdana"/>
          <w:b/>
          <w:color w:val="2E74B5" w:themeColor="accent1" w:themeShade="BF"/>
          <w:lang w:eastAsia="it-IT"/>
        </w:rPr>
        <w:t>PREMESS</w:t>
      </w:r>
      <w:r w:rsidR="00E73606" w:rsidRPr="00E73606">
        <w:rPr>
          <w:rFonts w:ascii="Verdana" w:hAnsi="Verdana"/>
          <w:b/>
          <w:color w:val="2E74B5" w:themeColor="accent1" w:themeShade="BF"/>
          <w:lang w:eastAsia="it-IT"/>
        </w:rPr>
        <w:t>O</w:t>
      </w:r>
      <w:r w:rsidR="00E73606">
        <w:rPr>
          <w:rFonts w:ascii="Verdana" w:hAnsi="Verdana"/>
          <w:b/>
          <w:color w:val="2E74B5" w:themeColor="accent1" w:themeShade="BF"/>
          <w:lang w:eastAsia="it-IT"/>
        </w:rPr>
        <w:t xml:space="preserve"> </w:t>
      </w:r>
      <w:r w:rsidR="00E73606" w:rsidRPr="00E73606">
        <w:rPr>
          <w:rFonts w:ascii="Verdana" w:hAnsi="Verdana"/>
          <w:lang w:eastAsia="it-IT"/>
        </w:rPr>
        <w:t xml:space="preserve">che  con deliberazione  n.172 dell’12.08.2021  la Giunta Municipale ha approvato la proposta progettuale relativa al “Servizio sperimentale relativo al trasporto turistico a mezzo Trenino gommato per anni uno”, redatta in data </w:t>
      </w:r>
      <w:r w:rsidR="003351D6">
        <w:rPr>
          <w:rFonts w:ascii="Verdana" w:hAnsi="Verdana"/>
          <w:lang w:eastAsia="it-IT"/>
        </w:rPr>
        <w:t>23.07</w:t>
      </w:r>
      <w:r w:rsidR="00E73606" w:rsidRPr="00E73606">
        <w:rPr>
          <w:rFonts w:ascii="Verdana" w:hAnsi="Verdana"/>
          <w:lang w:eastAsia="it-IT"/>
        </w:rPr>
        <w:t xml:space="preserve">.2021 dall’Arch. Carmelo </w:t>
      </w:r>
      <w:proofErr w:type="spellStart"/>
      <w:r w:rsidR="00E73606" w:rsidRPr="00E73606">
        <w:rPr>
          <w:rFonts w:ascii="Verdana" w:hAnsi="Verdana"/>
          <w:lang w:eastAsia="it-IT"/>
        </w:rPr>
        <w:t>Dragà</w:t>
      </w:r>
      <w:proofErr w:type="spellEnd"/>
      <w:r w:rsidR="00E73606" w:rsidRPr="00E73606">
        <w:rPr>
          <w:rFonts w:ascii="Verdana" w:hAnsi="Verdana"/>
          <w:lang w:eastAsia="it-IT"/>
        </w:rPr>
        <w:t xml:space="preserve">   . </w:t>
      </w:r>
    </w:p>
    <w:p w:rsidR="00E73606" w:rsidRDefault="008E5961" w:rsidP="00E73606">
      <w:pPr>
        <w:autoSpaceDE w:val="0"/>
        <w:adjustRightInd w:val="0"/>
        <w:jc w:val="both"/>
        <w:rPr>
          <w:rFonts w:ascii="Verdana" w:hAnsi="Verdana"/>
          <w:lang w:eastAsia="it-IT"/>
        </w:rPr>
      </w:pPr>
      <w:r w:rsidRPr="00E73606">
        <w:rPr>
          <w:rFonts w:ascii="Verdana" w:hAnsi="Verdana"/>
          <w:lang w:eastAsia="it-IT"/>
        </w:rPr>
        <w:t xml:space="preserve"> </w:t>
      </w:r>
      <w:bookmarkEnd w:id="1"/>
    </w:p>
    <w:p w:rsidR="00EE53CA" w:rsidRDefault="00EE53CA" w:rsidP="00E73606">
      <w:pPr>
        <w:autoSpaceDE w:val="0"/>
        <w:adjustRightInd w:val="0"/>
        <w:jc w:val="both"/>
        <w:rPr>
          <w:rFonts w:ascii="Verdana" w:hAnsi="Verdana"/>
          <w:b/>
          <w:color w:val="2E74B5" w:themeColor="accent1" w:themeShade="BF"/>
          <w:lang w:eastAsia="it-IT"/>
        </w:rPr>
      </w:pPr>
      <w:r>
        <w:rPr>
          <w:rFonts w:ascii="Verdana" w:hAnsi="Verdana"/>
          <w:b/>
          <w:color w:val="2E74B5" w:themeColor="accent1" w:themeShade="BF"/>
          <w:lang w:eastAsia="it-IT"/>
        </w:rPr>
        <w:t>STAZIONE APPALTANTE</w:t>
      </w:r>
    </w:p>
    <w:p w:rsidR="00EE53CA" w:rsidRDefault="00EE53CA" w:rsidP="00EE53CA">
      <w:pPr>
        <w:widowControl w:val="0"/>
        <w:tabs>
          <w:tab w:val="left" w:pos="1701"/>
        </w:tabs>
        <w:spacing w:after="0" w:line="240" w:lineRule="auto"/>
        <w:jc w:val="both"/>
        <w:rPr>
          <w:rFonts w:ascii="Verdana" w:hAnsi="Verdana"/>
          <w:b/>
          <w:bCs/>
          <w:color w:val="000000"/>
        </w:rPr>
      </w:pPr>
      <w:bookmarkStart w:id="2" w:name="_Hlk505682831"/>
      <w:r w:rsidRPr="007420FA">
        <w:rPr>
          <w:rFonts w:ascii="Verdana" w:hAnsi="Verdana"/>
          <w:b/>
          <w:bCs/>
          <w:color w:val="000000"/>
        </w:rPr>
        <w:t xml:space="preserve">Comune di </w:t>
      </w:r>
      <w:r>
        <w:rPr>
          <w:rFonts w:ascii="Verdana" w:hAnsi="Verdana"/>
          <w:b/>
          <w:bCs/>
          <w:color w:val="000000"/>
        </w:rPr>
        <w:t>MILAZZO</w:t>
      </w:r>
    </w:p>
    <w:p w:rsidR="00EE53CA" w:rsidRPr="007420FA" w:rsidRDefault="00EE53CA" w:rsidP="00EE53CA">
      <w:pPr>
        <w:widowControl w:val="0"/>
        <w:tabs>
          <w:tab w:val="left" w:pos="1701"/>
        </w:tabs>
        <w:spacing w:after="0" w:line="240" w:lineRule="auto"/>
        <w:jc w:val="both"/>
        <w:rPr>
          <w:rFonts w:ascii="Verdana" w:hAnsi="Verdana"/>
          <w:bCs/>
          <w:color w:val="000000"/>
        </w:rPr>
      </w:pPr>
      <w:r>
        <w:rPr>
          <w:rFonts w:ascii="Verdana" w:hAnsi="Verdana"/>
          <w:bCs/>
          <w:color w:val="000000"/>
        </w:rPr>
        <w:t xml:space="preserve">Via Francesco </w:t>
      </w:r>
      <w:proofErr w:type="spellStart"/>
      <w:r>
        <w:rPr>
          <w:rFonts w:ascii="Verdana" w:hAnsi="Verdana"/>
          <w:bCs/>
          <w:color w:val="000000"/>
        </w:rPr>
        <w:t>Crispi</w:t>
      </w:r>
      <w:proofErr w:type="spellEnd"/>
      <w:r>
        <w:rPr>
          <w:rFonts w:ascii="Verdana" w:hAnsi="Verdana"/>
          <w:bCs/>
          <w:color w:val="000000"/>
        </w:rPr>
        <w:t xml:space="preserve"> 10</w:t>
      </w:r>
      <w:r w:rsidRPr="007420FA">
        <w:rPr>
          <w:rFonts w:ascii="Verdana" w:hAnsi="Verdana"/>
          <w:bCs/>
          <w:color w:val="000000"/>
        </w:rPr>
        <w:t xml:space="preserve"> – 9</w:t>
      </w:r>
      <w:r>
        <w:rPr>
          <w:rFonts w:ascii="Verdana" w:hAnsi="Verdana"/>
          <w:bCs/>
          <w:color w:val="000000"/>
        </w:rPr>
        <w:t>8057- Milazzo</w:t>
      </w:r>
      <w:r w:rsidRPr="007420FA">
        <w:rPr>
          <w:rFonts w:ascii="Verdana" w:hAnsi="Verdana"/>
          <w:bCs/>
          <w:color w:val="000000"/>
        </w:rPr>
        <w:t xml:space="preserve"> (</w:t>
      </w:r>
      <w:r>
        <w:rPr>
          <w:rFonts w:ascii="Verdana" w:hAnsi="Verdana"/>
          <w:bCs/>
          <w:color w:val="000000"/>
        </w:rPr>
        <w:t>ME</w:t>
      </w:r>
      <w:r w:rsidRPr="007420FA">
        <w:rPr>
          <w:rFonts w:ascii="Verdana" w:hAnsi="Verdana"/>
          <w:bCs/>
          <w:color w:val="000000"/>
        </w:rPr>
        <w:t>)</w:t>
      </w:r>
    </w:p>
    <w:p w:rsidR="00EE53CA" w:rsidRPr="003351D6" w:rsidRDefault="00EE53CA" w:rsidP="00EE53CA">
      <w:pPr>
        <w:widowControl w:val="0"/>
        <w:spacing w:after="0" w:line="240" w:lineRule="auto"/>
        <w:jc w:val="both"/>
        <w:rPr>
          <w:rFonts w:ascii="Verdana" w:hAnsi="Verdana"/>
          <w:bCs/>
          <w:color w:val="000000"/>
        </w:rPr>
      </w:pPr>
      <w:r w:rsidRPr="003351D6">
        <w:rPr>
          <w:rFonts w:ascii="Verdana" w:hAnsi="Verdana"/>
          <w:bCs/>
          <w:color w:val="000000"/>
        </w:rPr>
        <w:t xml:space="preserve">Tel. 090.9231301 - - PEC: protocollogenerale@pec.comume.milazzo.me.it </w:t>
      </w:r>
    </w:p>
    <w:bookmarkEnd w:id="2"/>
    <w:p w:rsidR="00EE53CA" w:rsidRPr="003351D6" w:rsidRDefault="00EE53CA" w:rsidP="00EE53CA">
      <w:pPr>
        <w:widowControl w:val="0"/>
        <w:autoSpaceDE w:val="0"/>
        <w:autoSpaceDN w:val="0"/>
        <w:adjustRightInd w:val="0"/>
        <w:spacing w:after="0" w:line="240" w:lineRule="auto"/>
        <w:jc w:val="both"/>
        <w:rPr>
          <w:rFonts w:ascii="Verdana" w:hAnsi="Verdana"/>
          <w:b/>
          <w:color w:val="2E74B5" w:themeColor="accent1" w:themeShade="BF"/>
          <w:lang w:eastAsia="it-IT"/>
        </w:rPr>
      </w:pPr>
    </w:p>
    <w:p w:rsidR="00EE53CA" w:rsidRPr="002419DD" w:rsidRDefault="00EE53CA" w:rsidP="00EE53CA">
      <w:pPr>
        <w:pStyle w:val="Paragrafoelenco"/>
        <w:widowControl w:val="0"/>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2419DD">
        <w:rPr>
          <w:rFonts w:ascii="Verdana" w:hAnsi="Verdana"/>
          <w:b/>
          <w:color w:val="2E74B5" w:themeColor="accent1" w:themeShade="BF"/>
          <w:lang w:eastAsia="it-IT"/>
        </w:rPr>
        <w:t>CHIARIMENTI</w:t>
      </w:r>
    </w:p>
    <w:p w:rsidR="00EE53CA" w:rsidRPr="002419DD" w:rsidRDefault="00EE53CA" w:rsidP="00EE53CA">
      <w:pPr>
        <w:widowControl w:val="0"/>
        <w:autoSpaceDE w:val="0"/>
        <w:autoSpaceDN w:val="0"/>
        <w:adjustRightInd w:val="0"/>
        <w:spacing w:after="120"/>
        <w:jc w:val="both"/>
        <w:rPr>
          <w:rFonts w:ascii="Verdana" w:eastAsiaTheme="minorHAnsi" w:hAnsi="Verdana" w:cs="Garamond"/>
          <w:color w:val="000000"/>
        </w:rPr>
      </w:pPr>
      <w:r w:rsidRPr="002419DD">
        <w:rPr>
          <w:rFonts w:ascii="Verdana" w:eastAsiaTheme="minorHAnsi" w:hAnsi="Verdana" w:cs="Garamond"/>
          <w:color w:val="000000"/>
        </w:rPr>
        <w:t xml:space="preserve">É possibile ottenere chiarimenti sulla presente procedura mediante la proposizione di quesiti scritti da inoltrare </w:t>
      </w:r>
      <w:r w:rsidRPr="002419DD">
        <w:rPr>
          <w:rFonts w:ascii="Verdana" w:hAnsi="Verdana"/>
          <w:u w:val="single"/>
          <w:lang w:eastAsia="it-IT"/>
        </w:rPr>
        <w:t>ESCLUSIVAMENTE</w:t>
      </w:r>
      <w:r w:rsidRPr="002419DD">
        <w:rPr>
          <w:rFonts w:ascii="Verdana" w:hAnsi="Verdana"/>
          <w:lang w:eastAsia="it-IT"/>
        </w:rPr>
        <w:t xml:space="preserve"> attraverso la piattaforma informatica entro il termine massimo indicato nella sezione DATA PUBBLICAZIONE, TERMINE RICEZIONE DELLE OFFERTE.</w:t>
      </w:r>
    </w:p>
    <w:p w:rsidR="00EE53CA" w:rsidRPr="005B7C3D" w:rsidRDefault="00EE53CA" w:rsidP="00EE53CA">
      <w:pPr>
        <w:widowControl w:val="0"/>
        <w:autoSpaceDE w:val="0"/>
        <w:autoSpaceDN w:val="0"/>
        <w:adjustRightInd w:val="0"/>
        <w:spacing w:after="120"/>
        <w:jc w:val="both"/>
        <w:rPr>
          <w:rFonts w:ascii="Verdana" w:eastAsiaTheme="minorHAnsi" w:hAnsi="Verdana" w:cs="Times"/>
          <w:color w:val="000000"/>
        </w:rPr>
      </w:pPr>
      <w:r w:rsidRPr="005B7C3D">
        <w:rPr>
          <w:rFonts w:ascii="Verdana" w:eastAsiaTheme="minorHAnsi" w:hAnsi="Verdana" w:cs="Garamond"/>
          <w:color w:val="000000"/>
        </w:rPr>
        <w:t xml:space="preserve">Non saranno, pertanto, fornite risposte ai quesiti pervenuti successivamente al termine indicato. </w:t>
      </w:r>
    </w:p>
    <w:p w:rsidR="00EE53CA" w:rsidRDefault="00EE53CA" w:rsidP="00EE53CA">
      <w:pPr>
        <w:widowControl w:val="0"/>
        <w:autoSpaceDE w:val="0"/>
        <w:autoSpaceDN w:val="0"/>
        <w:adjustRightInd w:val="0"/>
        <w:spacing w:after="120"/>
        <w:jc w:val="both"/>
        <w:rPr>
          <w:rFonts w:ascii="Verdana" w:eastAsiaTheme="minorHAnsi" w:hAnsi="Verdana" w:cs="Garamond"/>
          <w:color w:val="000000"/>
        </w:rPr>
      </w:pPr>
      <w:r w:rsidRPr="005B7C3D">
        <w:rPr>
          <w:rFonts w:ascii="Verdana" w:eastAsiaTheme="minorHAnsi" w:hAnsi="Verdana" w:cs="Garamond"/>
          <w:color w:val="000000"/>
        </w:rPr>
        <w:t xml:space="preserve">Le richieste di chiarimenti devono essere formulate esclusivamente in lingua italiana. Ai sensi dell’art. 74 comma 4 del Codice, le risposte a tutte le richieste presentate in tempo utile verranno fornite almeno sei giorni prima della scadenza del termine fissato per la presentazione delle </w:t>
      </w:r>
      <w:r>
        <w:rPr>
          <w:rFonts w:ascii="Verdana" w:eastAsiaTheme="minorHAnsi" w:hAnsi="Verdana" w:cs="Garamond"/>
          <w:color w:val="000000"/>
        </w:rPr>
        <w:t>domande</w:t>
      </w:r>
      <w:r w:rsidRPr="005B7C3D">
        <w:rPr>
          <w:rFonts w:ascii="Verdana" w:eastAsiaTheme="minorHAnsi" w:hAnsi="Verdana" w:cs="Garamond"/>
          <w:color w:val="000000"/>
        </w:rPr>
        <w:t>, mediante pubblicazione in forma anonima</w:t>
      </w:r>
      <w:r>
        <w:rPr>
          <w:rFonts w:ascii="Verdana" w:eastAsiaTheme="minorHAnsi" w:hAnsi="Verdana" w:cs="Garamond"/>
          <w:color w:val="000000"/>
        </w:rPr>
        <w:t xml:space="preserve"> </w:t>
      </w:r>
      <w:r w:rsidRPr="00C53B30">
        <w:rPr>
          <w:rFonts w:ascii="Verdana" w:hAnsi="Verdana"/>
          <w:lang w:eastAsia="it-IT"/>
        </w:rPr>
        <w:t>attraverso la piattaforma informatica</w:t>
      </w:r>
      <w:r>
        <w:rPr>
          <w:rFonts w:ascii="Verdana" w:eastAsiaTheme="minorHAnsi" w:hAnsi="Verdana" w:cs="Garamond"/>
          <w:color w:val="000000"/>
        </w:rPr>
        <w:t>.</w:t>
      </w:r>
    </w:p>
    <w:p w:rsidR="00EE53CA" w:rsidRDefault="00EE53CA" w:rsidP="00EE53CA">
      <w:pPr>
        <w:widowControl w:val="0"/>
        <w:spacing w:after="0" w:line="240" w:lineRule="auto"/>
        <w:jc w:val="both"/>
      </w:pPr>
      <w:r w:rsidRPr="006A440C">
        <w:rPr>
          <w:rFonts w:ascii="Verdana" w:hAnsi="Verdana"/>
          <w:lang w:eastAsia="it-IT"/>
        </w:rPr>
        <w:t>Le risposte alle richieste di chiarimenti che possano rivestire carattere di interesse generale saranno pubblicate</w:t>
      </w:r>
      <w:r>
        <w:rPr>
          <w:rFonts w:ascii="Verdana" w:hAnsi="Verdana"/>
          <w:lang w:eastAsia="it-IT"/>
        </w:rPr>
        <w:t>, sotto forma di FAQ,</w:t>
      </w:r>
      <w:r w:rsidRPr="006A440C">
        <w:rPr>
          <w:rFonts w:ascii="Verdana" w:hAnsi="Verdana"/>
          <w:lang w:eastAsia="it-IT"/>
        </w:rPr>
        <w:t xml:space="preserve"> sul portale medesimo che i </w:t>
      </w:r>
      <w:r w:rsidRPr="006A440C">
        <w:rPr>
          <w:rFonts w:ascii="Verdana" w:hAnsi="Verdana"/>
          <w:lang w:eastAsia="it-IT"/>
        </w:rPr>
        <w:lastRenderedPageBreak/>
        <w:t>concorrenti dovranno consultare prima della presentazione dell’offerta.</w:t>
      </w:r>
      <w:r w:rsidRPr="00264E75">
        <w:t xml:space="preserve"> </w:t>
      </w:r>
    </w:p>
    <w:p w:rsidR="00EE53CA" w:rsidRDefault="00EE53CA" w:rsidP="00EE53CA">
      <w:pPr>
        <w:widowControl w:val="0"/>
        <w:spacing w:after="0" w:line="240" w:lineRule="auto"/>
        <w:jc w:val="both"/>
      </w:pPr>
    </w:p>
    <w:p w:rsidR="00EE53CA" w:rsidRPr="00B0078B" w:rsidRDefault="00EE53CA" w:rsidP="00EE53CA">
      <w:pPr>
        <w:pStyle w:val="Paragrafoelenco"/>
        <w:widowControl w:val="0"/>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B0078B">
        <w:rPr>
          <w:rFonts w:ascii="Verdana" w:hAnsi="Verdana"/>
          <w:b/>
          <w:color w:val="2E74B5" w:themeColor="accent1" w:themeShade="BF"/>
          <w:lang w:eastAsia="it-IT"/>
        </w:rPr>
        <w:t>COMUNICAZIONI:</w:t>
      </w:r>
    </w:p>
    <w:p w:rsidR="00EE53CA" w:rsidRPr="00F126BF" w:rsidRDefault="00EE53CA" w:rsidP="00EE53CA">
      <w:pPr>
        <w:widowControl w:val="0"/>
        <w:autoSpaceDE w:val="0"/>
        <w:autoSpaceDN w:val="0"/>
        <w:adjustRightInd w:val="0"/>
        <w:spacing w:after="120"/>
        <w:jc w:val="both"/>
        <w:rPr>
          <w:rFonts w:ascii="Verdana" w:hAnsi="Verdana"/>
          <w:lang w:eastAsia="it-IT"/>
        </w:rPr>
      </w:pPr>
      <w:r w:rsidRPr="00F126BF">
        <w:rPr>
          <w:rFonts w:ascii="Verdana" w:hAnsi="Verdana"/>
          <w:lang w:eastAsia="it-IT"/>
        </w:rPr>
        <w:t>Ai sensi dell’art. 76, comma 6 del Codice, i concorrenti sono tenuti ad indicare, l’indirizzo PEC o, solo per i concorrenti aventi sede in altri Stati membri, l’indirizzo di posta elettronica, da utilizzare ai fini delle comunicazioni di cui all’art. 76, comma 5, del Codice.</w:t>
      </w:r>
    </w:p>
    <w:p w:rsidR="00EE53CA" w:rsidRPr="00F126BF" w:rsidRDefault="00EE53CA" w:rsidP="00EE53CA">
      <w:pPr>
        <w:widowControl w:val="0"/>
        <w:autoSpaceDE w:val="0"/>
        <w:autoSpaceDN w:val="0"/>
        <w:adjustRightInd w:val="0"/>
        <w:spacing w:after="120"/>
        <w:jc w:val="both"/>
        <w:rPr>
          <w:rFonts w:ascii="Verdana" w:hAnsi="Verdana"/>
          <w:lang w:eastAsia="it-IT"/>
        </w:rPr>
      </w:pPr>
      <w:r>
        <w:rPr>
          <w:rFonts w:ascii="Verdana" w:hAnsi="Verdana"/>
          <w:lang w:eastAsia="it-IT"/>
        </w:rPr>
        <w:t>T</w:t>
      </w:r>
      <w:r w:rsidRPr="00F126BF">
        <w:rPr>
          <w:rFonts w:ascii="Verdana" w:hAnsi="Verdana"/>
          <w:lang w:eastAsia="it-IT"/>
        </w:rPr>
        <w:t xml:space="preserve">utte le comunicazioni tra stazione appaltante e operatori economici si intendono validamente ed efficacemente effettuate qualora rese all’indirizzo PEC </w:t>
      </w:r>
      <w:r w:rsidRPr="007F3AEB">
        <w:rPr>
          <w:rFonts w:ascii="Verdana" w:hAnsi="Verdana"/>
          <w:bCs/>
          <w:color w:val="0000FF"/>
          <w:u w:val="single"/>
        </w:rPr>
        <w:t>tirrenoecosviluppo2000@pec.it</w:t>
      </w:r>
      <w:r w:rsidRPr="00F126BF">
        <w:rPr>
          <w:rFonts w:ascii="Verdana" w:hAnsi="Verdana"/>
          <w:lang w:eastAsia="it-IT"/>
        </w:rPr>
        <w:t xml:space="preserve"> e all’indirizzo indicato dai concorrenti nella documentazione di gara.</w:t>
      </w:r>
    </w:p>
    <w:p w:rsidR="00EE53CA" w:rsidRPr="00F126BF" w:rsidRDefault="00EE53CA" w:rsidP="00EE53CA">
      <w:pPr>
        <w:widowControl w:val="0"/>
        <w:autoSpaceDE w:val="0"/>
        <w:autoSpaceDN w:val="0"/>
        <w:adjustRightInd w:val="0"/>
        <w:spacing w:after="120"/>
        <w:jc w:val="both"/>
        <w:rPr>
          <w:rFonts w:ascii="Verdana" w:hAnsi="Verdana"/>
          <w:lang w:eastAsia="it-IT"/>
        </w:rPr>
      </w:pPr>
      <w:r w:rsidRPr="00F126BF">
        <w:rPr>
          <w:rFonts w:ascii="Verdana" w:hAnsi="Verdana"/>
          <w:lang w:eastAsia="it-IT"/>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rsidR="00EE53CA" w:rsidRPr="00F126BF" w:rsidRDefault="00EE53CA" w:rsidP="00EE53CA">
      <w:pPr>
        <w:widowControl w:val="0"/>
        <w:autoSpaceDE w:val="0"/>
        <w:autoSpaceDN w:val="0"/>
        <w:adjustRightInd w:val="0"/>
        <w:spacing w:after="120"/>
        <w:jc w:val="both"/>
        <w:rPr>
          <w:rFonts w:ascii="Verdana" w:hAnsi="Verdana"/>
          <w:lang w:eastAsia="it-IT"/>
        </w:rPr>
      </w:pPr>
      <w:r w:rsidRPr="00F126BF">
        <w:rPr>
          <w:rFonts w:ascii="Verdana" w:hAnsi="Verdana"/>
          <w:lang w:eastAsia="it-IT"/>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EE53CA" w:rsidRPr="00F126BF" w:rsidRDefault="00EE53CA" w:rsidP="00EE53CA">
      <w:pPr>
        <w:widowControl w:val="0"/>
        <w:autoSpaceDE w:val="0"/>
        <w:autoSpaceDN w:val="0"/>
        <w:adjustRightInd w:val="0"/>
        <w:spacing w:after="120"/>
        <w:jc w:val="both"/>
        <w:rPr>
          <w:rFonts w:ascii="Verdana" w:hAnsi="Verdana"/>
          <w:lang w:eastAsia="it-IT"/>
        </w:rPr>
      </w:pPr>
      <w:r w:rsidRPr="00F126BF">
        <w:rPr>
          <w:rFonts w:ascii="Verdana" w:hAnsi="Verdana"/>
          <w:lang w:eastAsia="it-IT"/>
        </w:rPr>
        <w:t>In caso di consorzi di cui all’art. 45, comma 2, lett. b e c del Codice, la comunicazione recapitata al consorzio si intende validamente resa a tutte le consorziate.</w:t>
      </w:r>
    </w:p>
    <w:p w:rsidR="00EE53CA" w:rsidRPr="00F126BF" w:rsidRDefault="00EE53CA" w:rsidP="00EE53CA">
      <w:pPr>
        <w:widowControl w:val="0"/>
        <w:autoSpaceDE w:val="0"/>
        <w:autoSpaceDN w:val="0"/>
        <w:adjustRightInd w:val="0"/>
        <w:spacing w:after="120"/>
        <w:jc w:val="both"/>
        <w:rPr>
          <w:rFonts w:ascii="Verdana" w:hAnsi="Verdana"/>
          <w:lang w:eastAsia="it-IT"/>
        </w:rPr>
      </w:pPr>
      <w:r w:rsidRPr="00F126BF">
        <w:rPr>
          <w:rFonts w:ascii="Verdana" w:hAnsi="Verdana"/>
          <w:lang w:eastAsia="it-IT"/>
        </w:rPr>
        <w:t>In caso di avvalimento, la comunicazione recapitata all’offerente si intende validamente resa a tutti gli operatori economici ausiliari.</w:t>
      </w:r>
    </w:p>
    <w:p w:rsidR="00EE53CA" w:rsidRDefault="00EE53CA" w:rsidP="00EE53CA">
      <w:pPr>
        <w:widowControl w:val="0"/>
        <w:autoSpaceDE w:val="0"/>
        <w:autoSpaceDN w:val="0"/>
        <w:adjustRightInd w:val="0"/>
        <w:spacing w:after="120"/>
        <w:jc w:val="both"/>
        <w:rPr>
          <w:rFonts w:ascii="Verdana" w:hAnsi="Verdana"/>
          <w:lang w:eastAsia="it-IT"/>
        </w:rPr>
      </w:pPr>
      <w:r w:rsidRPr="00F126BF">
        <w:rPr>
          <w:rFonts w:ascii="Verdana" w:hAnsi="Verdana"/>
          <w:lang w:eastAsia="it-IT"/>
        </w:rPr>
        <w:t>In caso di subappalto, la comunicazione recapitata all’offerente si intende validamente resa a tutti i subappaltatori indicati.</w:t>
      </w:r>
    </w:p>
    <w:p w:rsidR="008E69A1" w:rsidRDefault="008E69A1" w:rsidP="00653238">
      <w:pPr>
        <w:widowControl w:val="0"/>
        <w:spacing w:after="120" w:line="240" w:lineRule="auto"/>
        <w:jc w:val="both"/>
        <w:rPr>
          <w:rFonts w:ascii="Verdana" w:eastAsia="Times New Roman" w:hAnsi="Verdana" w:cs="Arial"/>
          <w:color w:val="0000FF"/>
          <w:u w:val="single"/>
        </w:rPr>
      </w:pPr>
    </w:p>
    <w:p w:rsidR="00212592" w:rsidRDefault="00212592"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A97D56">
        <w:rPr>
          <w:rFonts w:ascii="Verdana" w:hAnsi="Verdana"/>
          <w:b/>
          <w:color w:val="2E74B5" w:themeColor="accent1" w:themeShade="BF"/>
          <w:lang w:eastAsia="it-IT"/>
        </w:rPr>
        <w:t>DOCUMENTAZIONE DI GARA</w:t>
      </w:r>
      <w:r>
        <w:rPr>
          <w:rFonts w:ascii="Verdana" w:hAnsi="Verdana"/>
          <w:b/>
          <w:color w:val="2E74B5" w:themeColor="accent1" w:themeShade="BF"/>
          <w:lang w:eastAsia="it-IT"/>
        </w:rPr>
        <w:t>:</w:t>
      </w:r>
    </w:p>
    <w:p w:rsidR="00212592" w:rsidRPr="00FF6AB3" w:rsidRDefault="00212592" w:rsidP="00212592">
      <w:pPr>
        <w:spacing w:before="60" w:after="60"/>
        <w:ind w:firstLine="1"/>
        <w:rPr>
          <w:rFonts w:ascii="Verdana" w:hAnsi="Verdana" w:cs="Calibri"/>
        </w:rPr>
      </w:pPr>
      <w:r w:rsidRPr="00FF6AB3">
        <w:rPr>
          <w:rFonts w:ascii="Verdana" w:hAnsi="Verdana" w:cs="Calibri"/>
        </w:rPr>
        <w:t>La documentazione di gara comprende:</w:t>
      </w:r>
    </w:p>
    <w:p w:rsidR="00212592" w:rsidRDefault="000671FB" w:rsidP="00480257">
      <w:pPr>
        <w:numPr>
          <w:ilvl w:val="2"/>
          <w:numId w:val="5"/>
        </w:numPr>
        <w:spacing w:before="60" w:after="60" w:line="276" w:lineRule="auto"/>
        <w:ind w:left="426" w:hanging="284"/>
        <w:jc w:val="both"/>
        <w:rPr>
          <w:rFonts w:ascii="Verdana" w:hAnsi="Verdana" w:cs="Calibri"/>
          <w:bCs/>
          <w:i/>
          <w:iCs/>
          <w:lang w:eastAsia="it-IT"/>
        </w:rPr>
      </w:pPr>
      <w:r>
        <w:rPr>
          <w:rFonts w:ascii="Verdana" w:hAnsi="Verdana" w:cs="Calibri"/>
          <w:bCs/>
          <w:i/>
          <w:iCs/>
          <w:lang w:eastAsia="it-IT"/>
        </w:rPr>
        <w:t>Lettera-d</w:t>
      </w:r>
      <w:r w:rsidR="00212592" w:rsidRPr="00C62134">
        <w:rPr>
          <w:rFonts w:ascii="Verdana" w:hAnsi="Verdana" w:cs="Calibri"/>
          <w:bCs/>
          <w:i/>
          <w:iCs/>
          <w:lang w:eastAsia="it-IT"/>
        </w:rPr>
        <w:t>isciplinare di gara;</w:t>
      </w:r>
    </w:p>
    <w:p w:rsidR="006E75B0" w:rsidRDefault="00212592" w:rsidP="006E75B0">
      <w:pPr>
        <w:numPr>
          <w:ilvl w:val="2"/>
          <w:numId w:val="5"/>
        </w:numPr>
        <w:spacing w:before="60" w:after="60" w:line="276" w:lineRule="auto"/>
        <w:ind w:left="426" w:hanging="284"/>
        <w:jc w:val="both"/>
        <w:rPr>
          <w:rFonts w:ascii="Verdana" w:hAnsi="Verdana" w:cs="Calibri"/>
          <w:bCs/>
          <w:i/>
          <w:iCs/>
          <w:lang w:eastAsia="it-IT"/>
        </w:rPr>
      </w:pPr>
      <w:r w:rsidRPr="00C62134">
        <w:rPr>
          <w:rFonts w:ascii="Verdana" w:hAnsi="Verdana" w:cs="Calibri"/>
          <w:bCs/>
          <w:i/>
          <w:iCs/>
          <w:lang w:eastAsia="it-IT"/>
        </w:rPr>
        <w:lastRenderedPageBreak/>
        <w:t xml:space="preserve">Protocollo di legalità ai </w:t>
      </w:r>
      <w:r w:rsidR="00C62134" w:rsidRPr="00C62134">
        <w:rPr>
          <w:rFonts w:ascii="Verdana" w:hAnsi="Verdana" w:cs="Calibri"/>
          <w:bCs/>
          <w:i/>
          <w:iCs/>
          <w:lang w:eastAsia="it-IT"/>
        </w:rPr>
        <w:t xml:space="preserve">sensi </w:t>
      </w:r>
      <w:r w:rsidRPr="00C62134">
        <w:rPr>
          <w:rFonts w:ascii="Verdana" w:hAnsi="Verdana" w:cs="Calibri"/>
          <w:bCs/>
          <w:i/>
          <w:iCs/>
          <w:lang w:eastAsia="it-IT"/>
        </w:rPr>
        <w:t>della circolare dell’Assessore regionale per i lavori pubblici n. 593 del 31 gennaio 2006</w:t>
      </w:r>
      <w:r w:rsidR="009E5A25">
        <w:rPr>
          <w:rFonts w:ascii="Verdana" w:hAnsi="Verdana" w:cs="Calibri"/>
          <w:bCs/>
          <w:i/>
          <w:iCs/>
          <w:lang w:eastAsia="it-IT"/>
        </w:rPr>
        <w:t>.</w:t>
      </w:r>
    </w:p>
    <w:p w:rsidR="00A155EC" w:rsidRDefault="00A155EC" w:rsidP="006E75B0">
      <w:pPr>
        <w:numPr>
          <w:ilvl w:val="2"/>
          <w:numId w:val="5"/>
        </w:numPr>
        <w:spacing w:before="60" w:after="60" w:line="276" w:lineRule="auto"/>
        <w:ind w:left="426" w:hanging="284"/>
        <w:jc w:val="both"/>
        <w:rPr>
          <w:rFonts w:ascii="Verdana" w:hAnsi="Verdana" w:cs="Calibri"/>
          <w:bCs/>
          <w:i/>
          <w:iCs/>
          <w:lang w:eastAsia="it-IT"/>
        </w:rPr>
      </w:pPr>
      <w:r>
        <w:rPr>
          <w:rFonts w:ascii="Verdana" w:hAnsi="Verdana" w:cs="Calibri"/>
          <w:bCs/>
          <w:i/>
          <w:iCs/>
          <w:lang w:eastAsia="it-IT"/>
        </w:rPr>
        <w:t>DGUE</w:t>
      </w:r>
    </w:p>
    <w:p w:rsidR="00A155EC" w:rsidRDefault="00A155EC" w:rsidP="006E75B0">
      <w:pPr>
        <w:numPr>
          <w:ilvl w:val="2"/>
          <w:numId w:val="5"/>
        </w:numPr>
        <w:spacing w:before="60" w:after="60" w:line="276" w:lineRule="auto"/>
        <w:ind w:left="426" w:hanging="284"/>
        <w:jc w:val="both"/>
        <w:rPr>
          <w:rFonts w:ascii="Verdana" w:hAnsi="Verdana" w:cs="Calibri"/>
          <w:bCs/>
          <w:i/>
          <w:iCs/>
          <w:lang w:eastAsia="it-IT"/>
        </w:rPr>
      </w:pPr>
      <w:r>
        <w:rPr>
          <w:rFonts w:ascii="Verdana" w:hAnsi="Verdana" w:cs="Calibri"/>
          <w:bCs/>
          <w:i/>
          <w:iCs/>
          <w:lang w:eastAsia="it-IT"/>
        </w:rPr>
        <w:t>Dichiarazioni altri soggetti</w:t>
      </w:r>
    </w:p>
    <w:p w:rsidR="00A155EC" w:rsidRDefault="00A155EC" w:rsidP="006E75B0">
      <w:pPr>
        <w:numPr>
          <w:ilvl w:val="2"/>
          <w:numId w:val="5"/>
        </w:numPr>
        <w:spacing w:before="60" w:after="60" w:line="276" w:lineRule="auto"/>
        <w:ind w:left="426" w:hanging="284"/>
        <w:jc w:val="both"/>
        <w:rPr>
          <w:rFonts w:ascii="Verdana" w:hAnsi="Verdana" w:cs="Calibri"/>
          <w:bCs/>
          <w:i/>
          <w:iCs/>
          <w:lang w:eastAsia="it-IT"/>
        </w:rPr>
      </w:pPr>
      <w:r>
        <w:rPr>
          <w:rFonts w:ascii="Verdana" w:hAnsi="Verdana" w:cs="Calibri"/>
          <w:bCs/>
          <w:i/>
          <w:iCs/>
          <w:lang w:eastAsia="it-IT"/>
        </w:rPr>
        <w:t>Dichiarazioni Integrative al DGUE</w:t>
      </w:r>
    </w:p>
    <w:p w:rsidR="002A649A" w:rsidRDefault="002A649A" w:rsidP="002A649A">
      <w:pPr>
        <w:spacing w:before="60" w:after="60" w:line="276" w:lineRule="auto"/>
        <w:ind w:left="142"/>
        <w:jc w:val="both"/>
        <w:rPr>
          <w:rFonts w:ascii="Verdana" w:hAnsi="Verdana" w:cs="Calibri"/>
          <w:bCs/>
          <w:i/>
          <w:iCs/>
          <w:lang w:eastAsia="it-IT"/>
        </w:rPr>
      </w:pPr>
    </w:p>
    <w:p w:rsidR="00543DF0" w:rsidRDefault="00543DF0" w:rsidP="00543DF0">
      <w:pPr>
        <w:pStyle w:val="Paragrafoelenco"/>
        <w:widowControl w:val="0"/>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C16010">
        <w:rPr>
          <w:rFonts w:ascii="Verdana" w:hAnsi="Verdana"/>
          <w:b/>
          <w:color w:val="2E74B5" w:themeColor="accent1" w:themeShade="BF"/>
          <w:lang w:eastAsia="it-IT"/>
        </w:rPr>
        <w:t>OGGETTO</w:t>
      </w:r>
      <w:r w:rsidRPr="00520A57">
        <w:rPr>
          <w:rFonts w:ascii="Verdana" w:hAnsi="Verdana"/>
          <w:b/>
          <w:color w:val="2E74B5" w:themeColor="accent1" w:themeShade="BF"/>
          <w:lang w:eastAsia="it-IT"/>
        </w:rPr>
        <w:t xml:space="preserve"> , IMPORTI, DURATA, MODALITÀ</w:t>
      </w:r>
      <w:r>
        <w:rPr>
          <w:rFonts w:ascii="Verdana" w:hAnsi="Verdana"/>
          <w:b/>
          <w:color w:val="2E74B5" w:themeColor="accent1" w:themeShade="BF"/>
          <w:lang w:eastAsia="it-IT"/>
        </w:rPr>
        <w:t>:</w:t>
      </w:r>
    </w:p>
    <w:p w:rsidR="00543DF0" w:rsidRPr="00261ED0" w:rsidRDefault="00543DF0" w:rsidP="00543DF0">
      <w:pPr>
        <w:spacing w:line="260" w:lineRule="exact"/>
        <w:jc w:val="both"/>
        <w:rPr>
          <w:rFonts w:ascii="Verdana" w:hAnsi="Verdana"/>
          <w:bCs/>
          <w:color w:val="000000"/>
        </w:rPr>
      </w:pPr>
      <w:r w:rsidRPr="000F74BC">
        <w:rPr>
          <w:rFonts w:ascii="Verdana" w:hAnsi="Verdana"/>
          <w:lang w:eastAsia="it-IT"/>
        </w:rPr>
        <w:t xml:space="preserve">Affidamento </w:t>
      </w:r>
      <w:r>
        <w:rPr>
          <w:rFonts w:ascii="Verdana" w:hAnsi="Verdana"/>
          <w:lang w:eastAsia="it-IT"/>
        </w:rPr>
        <w:t xml:space="preserve">del servizio </w:t>
      </w:r>
      <w:r>
        <w:rPr>
          <w:rFonts w:ascii="Verdana" w:hAnsi="Verdana"/>
          <w:bCs/>
          <w:color w:val="000000"/>
        </w:rPr>
        <w:t>relativo al trasporto turistico a mezzo Trenino gommato</w:t>
      </w:r>
      <w:r>
        <w:rPr>
          <w:rFonts w:ascii="Verdana" w:hAnsi="Verdana"/>
          <w:b/>
          <w:bCs/>
          <w:color w:val="000000"/>
        </w:rPr>
        <w:t xml:space="preserve"> </w:t>
      </w:r>
      <w:r w:rsidRPr="00261ED0">
        <w:rPr>
          <w:rFonts w:ascii="Verdana" w:hAnsi="Verdana"/>
          <w:bCs/>
          <w:color w:val="000000"/>
        </w:rPr>
        <w:t>sul territorio comunale</w:t>
      </w:r>
      <w:r>
        <w:rPr>
          <w:rFonts w:ascii="Verdana" w:hAnsi="Verdana"/>
          <w:bCs/>
          <w:color w:val="000000"/>
        </w:rPr>
        <w:t xml:space="preserve"> così come meglio dettagliato nel progetto tecnico approvato con Deliberazione di Giunta n. 172 del 12.08.2021 a cui si fa pieno ed integrale rinvio per i profili tecnico-amministrativi;</w:t>
      </w:r>
    </w:p>
    <w:p w:rsidR="00543DF0" w:rsidRPr="00261ED0" w:rsidRDefault="00543DF0" w:rsidP="00543DF0">
      <w:pPr>
        <w:spacing w:line="260" w:lineRule="exact"/>
        <w:jc w:val="both"/>
        <w:rPr>
          <w:rFonts w:ascii="Verdana" w:hAnsi="Verdana"/>
          <w:bCs/>
          <w:color w:val="000000"/>
        </w:rPr>
      </w:pPr>
      <w:r>
        <w:rPr>
          <w:rFonts w:ascii="Verdana" w:hAnsi="Verdana"/>
          <w:b/>
          <w:bCs/>
          <w:color w:val="000000"/>
        </w:rPr>
        <w:t>L</w:t>
      </w:r>
      <w:r w:rsidRPr="00767B7E">
        <w:rPr>
          <w:rFonts w:ascii="Verdana" w:hAnsi="Verdana"/>
          <w:b/>
          <w:bCs/>
          <w:color w:val="000000"/>
        </w:rPr>
        <w:t>uogo del</w:t>
      </w:r>
      <w:r>
        <w:rPr>
          <w:rFonts w:ascii="Verdana" w:hAnsi="Verdana"/>
          <w:b/>
          <w:bCs/>
          <w:color w:val="000000"/>
        </w:rPr>
        <w:t xml:space="preserve"> Servizio</w:t>
      </w:r>
      <w:r w:rsidRPr="00767B7E">
        <w:rPr>
          <w:rFonts w:ascii="Verdana" w:hAnsi="Verdana"/>
          <w:bCs/>
          <w:color w:val="000000"/>
        </w:rPr>
        <w:t xml:space="preserve">: </w:t>
      </w:r>
      <w:r>
        <w:rPr>
          <w:rFonts w:ascii="Verdana" w:hAnsi="Verdana"/>
          <w:bCs/>
          <w:color w:val="000000"/>
        </w:rPr>
        <w:t>T</w:t>
      </w:r>
      <w:r w:rsidRPr="00767B7E">
        <w:rPr>
          <w:rFonts w:ascii="Verdana" w:hAnsi="Verdana"/>
          <w:bCs/>
          <w:color w:val="000000"/>
        </w:rPr>
        <w:t>erritorio comunale</w:t>
      </w:r>
      <w:r>
        <w:rPr>
          <w:rFonts w:ascii="Verdana" w:hAnsi="Verdana"/>
          <w:bCs/>
          <w:color w:val="000000"/>
        </w:rPr>
        <w:t xml:space="preserve"> come da progetto approvato con Deliberazione di Giunta n. 172 del 12.08.2021;</w:t>
      </w:r>
    </w:p>
    <w:p w:rsidR="00543DF0" w:rsidRPr="00845F55" w:rsidRDefault="00543DF0" w:rsidP="00543DF0">
      <w:pPr>
        <w:suppressAutoHyphens/>
        <w:spacing w:before="60" w:after="60" w:line="276" w:lineRule="auto"/>
        <w:jc w:val="both"/>
        <w:rPr>
          <w:rFonts w:ascii="Verdana" w:hAnsi="Verdana"/>
          <w:b/>
          <w:color w:val="2E74B5" w:themeColor="accent1" w:themeShade="BF"/>
          <w:lang w:eastAsia="it-IT"/>
        </w:rPr>
      </w:pPr>
      <w:r w:rsidRPr="00845F55">
        <w:rPr>
          <w:rFonts w:ascii="Verdana" w:hAnsi="Verdana"/>
          <w:b/>
          <w:lang w:eastAsia="it-IT"/>
        </w:rPr>
        <w:t xml:space="preserve">Valore stimato </w:t>
      </w:r>
      <w:r>
        <w:rPr>
          <w:rFonts w:ascii="Verdana" w:hAnsi="Verdana"/>
          <w:b/>
          <w:lang w:eastAsia="it-IT"/>
        </w:rPr>
        <w:t xml:space="preserve"> </w:t>
      </w:r>
      <w:r w:rsidRPr="00845F55">
        <w:rPr>
          <w:rFonts w:ascii="Verdana" w:hAnsi="Verdana"/>
          <w:b/>
          <w:lang w:eastAsia="it-IT"/>
        </w:rPr>
        <w:t xml:space="preserve">   </w:t>
      </w:r>
    </w:p>
    <w:p w:rsidR="00543DF0" w:rsidRPr="00ED61E5" w:rsidRDefault="00543DF0" w:rsidP="00543DF0">
      <w:pPr>
        <w:suppressAutoHyphens/>
        <w:spacing w:before="60" w:after="60" w:line="276" w:lineRule="auto"/>
        <w:jc w:val="both"/>
        <w:rPr>
          <w:rFonts w:ascii="Verdana" w:hAnsi="Verdana"/>
          <w:lang w:eastAsia="it-IT"/>
        </w:rPr>
      </w:pPr>
      <w:r w:rsidRPr="00631F55">
        <w:rPr>
          <w:rFonts w:ascii="Verdana" w:hAnsi="Verdana"/>
          <w:lang w:eastAsia="it-IT"/>
        </w:rPr>
        <w:t>Ai sensi dell’art.167</w:t>
      </w:r>
      <w:r w:rsidRPr="00ED61E5">
        <w:rPr>
          <w:rFonts w:ascii="Verdana" w:hAnsi="Verdana"/>
          <w:lang w:eastAsia="it-IT"/>
        </w:rPr>
        <w:t xml:space="preserve"> del Codice il valore stimato della concessione è pari ad   € </w:t>
      </w:r>
      <w:r>
        <w:rPr>
          <w:rFonts w:ascii="Verdana" w:hAnsi="Verdana"/>
          <w:lang w:eastAsia="it-IT"/>
        </w:rPr>
        <w:t>31.800,00</w:t>
      </w:r>
      <w:r>
        <w:rPr>
          <w:rFonts w:ascii="Verdana" w:hAnsi="Verdana"/>
          <w:b/>
          <w:lang w:eastAsia="it-IT"/>
        </w:rPr>
        <w:t>.</w:t>
      </w:r>
      <w:r w:rsidRPr="00ED61E5">
        <w:rPr>
          <w:rFonts w:ascii="Verdana" w:hAnsi="Verdana"/>
          <w:lang w:eastAsia="it-IT"/>
        </w:rPr>
        <w:t xml:space="preserve">  Detto importo   è al netto di Iva e/o di altre imposte e contributi di legge, nonché degli oneri per la sicurezza dovuti a rischi da interferenze.</w:t>
      </w:r>
    </w:p>
    <w:p w:rsidR="00543DF0" w:rsidRPr="00ED61E5" w:rsidRDefault="00543DF0" w:rsidP="00543DF0">
      <w:pPr>
        <w:suppressAutoHyphens/>
        <w:spacing w:before="60" w:after="60" w:line="276" w:lineRule="auto"/>
        <w:jc w:val="both"/>
        <w:rPr>
          <w:rFonts w:ascii="Verdana" w:hAnsi="Verdana"/>
          <w:lang w:eastAsia="it-IT"/>
        </w:rPr>
      </w:pPr>
      <w:r w:rsidRPr="00ED61E5">
        <w:rPr>
          <w:rFonts w:ascii="Verdana" w:hAnsi="Verdana"/>
          <w:lang w:eastAsia="it-IT"/>
        </w:rPr>
        <w:t>In relazione alla tipologia del servizio da appaltare non si ipotizza la sussistenza di rischi da interferenze, per cui i relativi oneri sono pari a zero.</w:t>
      </w:r>
    </w:p>
    <w:p w:rsidR="00543DF0" w:rsidRPr="00ED61E5" w:rsidRDefault="00543DF0" w:rsidP="00543DF0">
      <w:pPr>
        <w:suppressAutoHyphens/>
        <w:spacing w:before="60" w:after="60" w:line="276" w:lineRule="auto"/>
        <w:jc w:val="both"/>
        <w:rPr>
          <w:rFonts w:ascii="Verdana" w:hAnsi="Verdana"/>
          <w:lang w:eastAsia="it-IT"/>
        </w:rPr>
      </w:pPr>
      <w:r w:rsidRPr="00ED61E5">
        <w:rPr>
          <w:rFonts w:ascii="Verdana" w:hAnsi="Verdana"/>
          <w:lang w:eastAsia="it-IT"/>
        </w:rPr>
        <w:t>Il servizio prestato dal concessionario è remunerato esclusivamente con le tariffe pagate dagli utenti che utilizzano</w:t>
      </w:r>
      <w:r>
        <w:rPr>
          <w:rFonts w:ascii="Verdana" w:hAnsi="Verdana"/>
          <w:lang w:eastAsia="it-IT"/>
        </w:rPr>
        <w:t xml:space="preserve"> il trenino turistico </w:t>
      </w:r>
      <w:r w:rsidRPr="00ED61E5">
        <w:rPr>
          <w:rFonts w:ascii="Verdana" w:hAnsi="Verdana"/>
          <w:lang w:eastAsia="it-IT"/>
        </w:rPr>
        <w:t xml:space="preserve"> </w:t>
      </w:r>
    </w:p>
    <w:p w:rsidR="00543DF0" w:rsidRPr="00ED61E5" w:rsidRDefault="00543DF0" w:rsidP="00543DF0">
      <w:pPr>
        <w:suppressAutoHyphens/>
        <w:spacing w:before="60" w:after="60" w:line="276" w:lineRule="auto"/>
        <w:jc w:val="both"/>
        <w:rPr>
          <w:rFonts w:ascii="Verdana" w:hAnsi="Verdana"/>
          <w:lang w:eastAsia="it-IT"/>
        </w:rPr>
      </w:pPr>
      <w:r w:rsidRPr="00ED61E5">
        <w:rPr>
          <w:rFonts w:ascii="Verdana" w:hAnsi="Verdana"/>
          <w:lang w:eastAsia="it-IT"/>
        </w:rPr>
        <w:t xml:space="preserve">Trattandosi di concessione con rischio operativo unicamente a carico del concessionario, la stazione committente, ai fini della sostenibilità finanziaria dell’intervento, ha calcolato sia i presunti ricavi derivanti dal pagamento delle tariffe da parte degli utenti del servizio sia i presunti costi ai quali è esposto il concessionario </w:t>
      </w:r>
    </w:p>
    <w:p w:rsidR="00543DF0" w:rsidRPr="00ED61E5" w:rsidRDefault="00543DF0" w:rsidP="00543DF0">
      <w:pPr>
        <w:spacing w:after="0" w:line="276" w:lineRule="auto"/>
        <w:jc w:val="both"/>
        <w:rPr>
          <w:rFonts w:ascii="Verdana" w:hAnsi="Verdana"/>
          <w:lang w:eastAsia="it-IT"/>
        </w:rPr>
      </w:pPr>
      <w:r>
        <w:rPr>
          <w:rFonts w:ascii="Verdana" w:hAnsi="Verdana"/>
          <w:lang w:eastAsia="it-IT"/>
        </w:rPr>
        <w:t>4</w:t>
      </w:r>
      <w:r w:rsidRPr="00631F55">
        <w:rPr>
          <w:rFonts w:ascii="Verdana" w:hAnsi="Verdana"/>
          <w:lang w:eastAsia="it-IT"/>
        </w:rPr>
        <w:t xml:space="preserve">.1 </w:t>
      </w:r>
      <w:r w:rsidRPr="004900A6">
        <w:rPr>
          <w:rFonts w:ascii="Verdana" w:hAnsi="Verdana"/>
          <w:b/>
          <w:color w:val="2E74B5" w:themeColor="accent1" w:themeShade="BF"/>
          <w:lang w:eastAsia="it-IT"/>
        </w:rPr>
        <w:t>CANONE DI CONCESSIONE</w:t>
      </w:r>
      <w:r w:rsidRPr="00ED61E5">
        <w:rPr>
          <w:rFonts w:ascii="Palatino Linotype" w:eastAsia="Times New Roman" w:hAnsi="Palatino Linotype"/>
          <w:b/>
          <w:szCs w:val="20"/>
          <w:lang w:eastAsia="ar-SA"/>
        </w:rPr>
        <w:t xml:space="preserve">. </w:t>
      </w:r>
      <w:r w:rsidRPr="00ED61E5">
        <w:rPr>
          <w:rFonts w:ascii="Verdana" w:hAnsi="Verdana"/>
          <w:lang w:eastAsia="it-IT"/>
        </w:rPr>
        <w:t xml:space="preserve">La ditta concessionaria avrà l’obbligo di corrispondere al concedente Comune di Milazzo </w:t>
      </w:r>
      <w:r>
        <w:rPr>
          <w:rFonts w:ascii="Verdana" w:hAnsi="Verdana"/>
          <w:lang w:eastAsia="it-IT"/>
        </w:rPr>
        <w:t xml:space="preserve">il </w:t>
      </w:r>
      <w:r>
        <w:rPr>
          <w:rFonts w:ascii="Verdana" w:hAnsi="Verdana"/>
          <w:b/>
          <w:lang w:eastAsia="it-IT"/>
        </w:rPr>
        <w:t xml:space="preserve">canone annuo  al rialzo posto a </w:t>
      </w:r>
      <w:proofErr w:type="spellStart"/>
      <w:r>
        <w:rPr>
          <w:rFonts w:ascii="Verdana" w:hAnsi="Verdana"/>
          <w:b/>
          <w:lang w:eastAsia="it-IT"/>
        </w:rPr>
        <w:t>b.a.</w:t>
      </w:r>
      <w:proofErr w:type="spellEnd"/>
      <w:r>
        <w:rPr>
          <w:rFonts w:ascii="Verdana" w:hAnsi="Verdana"/>
          <w:b/>
          <w:lang w:eastAsia="it-IT"/>
        </w:rPr>
        <w:t xml:space="preserve"> stabilito in € 4.770,00</w:t>
      </w:r>
      <w:r w:rsidRPr="00ED61E5">
        <w:rPr>
          <w:rFonts w:ascii="Verdana" w:hAnsi="Verdana"/>
          <w:lang w:eastAsia="it-IT"/>
        </w:rPr>
        <w:t>, omnicomprensivo di q</w:t>
      </w:r>
      <w:r>
        <w:rPr>
          <w:rFonts w:ascii="Verdana" w:hAnsi="Verdana"/>
          <w:lang w:eastAsia="it-IT"/>
        </w:rPr>
        <w:t>ualsiasi tassa e/o onere locale. L’offerta</w:t>
      </w:r>
      <w:r w:rsidRPr="00ED61E5">
        <w:rPr>
          <w:rFonts w:ascii="Verdana" w:hAnsi="Verdana"/>
          <w:lang w:eastAsia="it-IT"/>
        </w:rPr>
        <w:t xml:space="preserve"> dovrà essere fatta al rialzo rispetto a quella posta a base di gara e dovrà essere espressa in cifre e in lettere.  </w:t>
      </w:r>
    </w:p>
    <w:p w:rsidR="00543DF0" w:rsidRPr="00ED61E5" w:rsidRDefault="00543DF0" w:rsidP="00543DF0">
      <w:pPr>
        <w:tabs>
          <w:tab w:val="left" w:pos="5387"/>
        </w:tabs>
        <w:suppressAutoHyphens/>
        <w:spacing w:before="60" w:after="60" w:line="276" w:lineRule="auto"/>
        <w:jc w:val="both"/>
        <w:rPr>
          <w:rFonts w:ascii="Palatino Linotype" w:eastAsia="Times New Roman" w:hAnsi="Palatino Linotype" w:cs="Garamond"/>
          <w:b/>
          <w:lang w:eastAsia="ar-SA"/>
        </w:rPr>
      </w:pPr>
    </w:p>
    <w:p w:rsidR="00543DF0" w:rsidRPr="002C42F4" w:rsidRDefault="00543DF0" w:rsidP="00543DF0">
      <w:pPr>
        <w:tabs>
          <w:tab w:val="left" w:pos="5387"/>
        </w:tabs>
        <w:suppressAutoHyphens/>
        <w:spacing w:before="60" w:after="60" w:line="276" w:lineRule="auto"/>
        <w:jc w:val="both"/>
        <w:rPr>
          <w:rFonts w:ascii="Verdana" w:hAnsi="Verdana"/>
          <w:lang w:eastAsia="it-IT"/>
        </w:rPr>
      </w:pPr>
      <w:r>
        <w:rPr>
          <w:rFonts w:ascii="Verdana" w:hAnsi="Verdana"/>
          <w:lang w:eastAsia="it-IT"/>
        </w:rPr>
        <w:t>4</w:t>
      </w:r>
      <w:r w:rsidRPr="002C42F4">
        <w:rPr>
          <w:rFonts w:ascii="Verdana" w:hAnsi="Verdana"/>
          <w:lang w:eastAsia="it-IT"/>
        </w:rPr>
        <w:t xml:space="preserve">.2 </w:t>
      </w:r>
      <w:r w:rsidRPr="004900A6">
        <w:rPr>
          <w:rFonts w:ascii="Verdana" w:hAnsi="Verdana"/>
          <w:b/>
          <w:color w:val="2E74B5" w:themeColor="accent1" w:themeShade="BF"/>
          <w:lang w:eastAsia="it-IT"/>
        </w:rPr>
        <w:t>RISCHIO OPERATIVO</w:t>
      </w:r>
      <w:r w:rsidRPr="002C42F4">
        <w:rPr>
          <w:rFonts w:ascii="Verdana" w:hAnsi="Verdana"/>
          <w:lang w:eastAsia="it-IT"/>
        </w:rPr>
        <w:t xml:space="preserve">  </w:t>
      </w:r>
    </w:p>
    <w:p w:rsidR="00543DF0" w:rsidRPr="00ED61E5" w:rsidRDefault="00543DF0" w:rsidP="00543DF0">
      <w:pPr>
        <w:spacing w:after="0" w:line="276" w:lineRule="auto"/>
        <w:jc w:val="both"/>
        <w:rPr>
          <w:rFonts w:ascii="Verdana" w:hAnsi="Verdana"/>
          <w:lang w:eastAsia="it-IT"/>
        </w:rPr>
      </w:pPr>
      <w:r w:rsidRPr="00ED61E5">
        <w:rPr>
          <w:rFonts w:ascii="Verdana" w:hAnsi="Verdana"/>
          <w:lang w:eastAsia="it-IT"/>
        </w:rPr>
        <w:t xml:space="preserve">In conformità al disposto dell’art.165 del Codice, i ricavi di gestione del Concessionario provengono in via esclusiva dalla vendita dei servizi resi al mercato. Tale struttura trasferisce in capo al Concessionario integralmente il rischio operativo come definito all’articolo 3 comma 1 </w:t>
      </w:r>
      <w:proofErr w:type="spellStart"/>
      <w:r w:rsidRPr="00ED61E5">
        <w:rPr>
          <w:rFonts w:ascii="Verdana" w:hAnsi="Verdana"/>
          <w:lang w:eastAsia="it-IT"/>
        </w:rPr>
        <w:t>lett.zz</w:t>
      </w:r>
      <w:proofErr w:type="spellEnd"/>
      <w:r w:rsidRPr="00ED61E5">
        <w:rPr>
          <w:rFonts w:ascii="Verdana" w:hAnsi="Verdana"/>
          <w:lang w:eastAsia="it-IT"/>
        </w:rPr>
        <w:t xml:space="preserve">) del Codice. </w:t>
      </w:r>
    </w:p>
    <w:p w:rsidR="00543DF0" w:rsidRPr="00664181" w:rsidRDefault="00543DF0" w:rsidP="00543DF0">
      <w:pPr>
        <w:keepNext/>
        <w:suppressAutoHyphens/>
        <w:spacing w:before="560" w:after="120" w:line="276" w:lineRule="auto"/>
        <w:jc w:val="both"/>
        <w:outlineLvl w:val="1"/>
        <w:rPr>
          <w:rFonts w:ascii="Verdana" w:hAnsi="Verdana"/>
          <w:lang w:eastAsia="it-IT"/>
        </w:rPr>
      </w:pPr>
      <w:r w:rsidRPr="00984560">
        <w:rPr>
          <w:rFonts w:ascii="Verdana" w:hAnsi="Verdana"/>
          <w:b/>
          <w:color w:val="2E74B5" w:themeColor="accent1" w:themeShade="BF"/>
          <w:lang w:eastAsia="it-IT"/>
        </w:rPr>
        <w:t>4.3 DURATA DELLA CONCESSIONE</w:t>
      </w:r>
      <w:r w:rsidRPr="00664181">
        <w:rPr>
          <w:rFonts w:ascii="Verdana" w:hAnsi="Verdana"/>
          <w:lang w:eastAsia="it-IT"/>
        </w:rPr>
        <w:t xml:space="preserve">  </w:t>
      </w:r>
    </w:p>
    <w:p w:rsidR="00543DF0" w:rsidRPr="00ED61E5" w:rsidRDefault="00543DF0" w:rsidP="00543DF0">
      <w:pPr>
        <w:suppressAutoHyphens/>
        <w:autoSpaceDE w:val="0"/>
        <w:spacing w:after="0" w:line="276" w:lineRule="auto"/>
        <w:jc w:val="both"/>
        <w:rPr>
          <w:rFonts w:ascii="Verdana" w:hAnsi="Verdana"/>
          <w:lang w:eastAsia="it-IT"/>
        </w:rPr>
      </w:pPr>
      <w:r w:rsidRPr="00ED61E5">
        <w:rPr>
          <w:rFonts w:ascii="Verdana" w:hAnsi="Verdana"/>
          <w:lang w:eastAsia="it-IT"/>
        </w:rPr>
        <w:t xml:space="preserve">La durata della concessione  </w:t>
      </w:r>
      <w:r w:rsidRPr="00ED61E5">
        <w:rPr>
          <w:rFonts w:ascii="Verdana" w:hAnsi="Verdana"/>
          <w:b/>
          <w:lang w:eastAsia="it-IT"/>
        </w:rPr>
        <w:t>è di giorni 365</w:t>
      </w:r>
      <w:r w:rsidRPr="00ED61E5">
        <w:rPr>
          <w:rFonts w:ascii="Verdana" w:hAnsi="Verdana"/>
          <w:lang w:eastAsia="it-IT"/>
        </w:rPr>
        <w:t xml:space="preserve"> (mesi 12 - anni 1 ), naturali e consecutivi</w:t>
      </w:r>
      <w:r>
        <w:rPr>
          <w:rFonts w:ascii="Verdana" w:hAnsi="Verdana"/>
          <w:lang w:eastAsia="it-IT"/>
        </w:rPr>
        <w:t>,</w:t>
      </w:r>
      <w:r w:rsidRPr="00ED61E5">
        <w:rPr>
          <w:rFonts w:ascii="Verdana" w:hAnsi="Verdana"/>
          <w:lang w:eastAsia="it-IT"/>
        </w:rPr>
        <w:t xml:space="preserve">  decorrenti dal giorno  di consegna definitiva del servizio, la quale interverrà al tempo in cui sarà  accertata in contraddittorio la sussistenza di tutte le condizioni di operatività indicate ne</w:t>
      </w:r>
      <w:r>
        <w:rPr>
          <w:rFonts w:ascii="Verdana" w:hAnsi="Verdana"/>
          <w:lang w:eastAsia="it-IT"/>
        </w:rPr>
        <w:t>gli atti di gara</w:t>
      </w:r>
      <w:r w:rsidRPr="00ED61E5">
        <w:rPr>
          <w:rFonts w:ascii="Verdana" w:hAnsi="Verdana"/>
          <w:lang w:eastAsia="it-IT"/>
        </w:rPr>
        <w:t xml:space="preserve">. </w:t>
      </w:r>
    </w:p>
    <w:p w:rsidR="008E69A1" w:rsidRDefault="008E69A1" w:rsidP="00AF636B">
      <w:pPr>
        <w:spacing w:after="120" w:line="240" w:lineRule="auto"/>
        <w:jc w:val="both"/>
        <w:rPr>
          <w:rFonts w:ascii="Verdana" w:hAnsi="Verdana"/>
          <w:lang w:eastAsia="it-IT"/>
        </w:rPr>
      </w:pPr>
    </w:p>
    <w:p w:rsidR="00592172" w:rsidRPr="00CF3BBE" w:rsidRDefault="00592172"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CF3BBE">
        <w:rPr>
          <w:rFonts w:ascii="Verdana" w:hAnsi="Verdana"/>
          <w:b/>
          <w:color w:val="2E74B5" w:themeColor="accent1" w:themeShade="BF"/>
          <w:lang w:eastAsia="it-IT"/>
        </w:rPr>
        <w:t>PROCEDURA DI GARA</w:t>
      </w:r>
      <w:r>
        <w:rPr>
          <w:rFonts w:ascii="Verdana" w:hAnsi="Verdana"/>
          <w:b/>
          <w:color w:val="2E74B5" w:themeColor="accent1" w:themeShade="BF"/>
          <w:lang w:eastAsia="it-IT"/>
        </w:rPr>
        <w:t>:</w:t>
      </w:r>
    </w:p>
    <w:p w:rsidR="00543DF0" w:rsidRPr="00ED61E5" w:rsidRDefault="00CD2773" w:rsidP="00543DF0">
      <w:pPr>
        <w:spacing w:after="0" w:line="276" w:lineRule="auto"/>
        <w:jc w:val="both"/>
        <w:rPr>
          <w:rFonts w:ascii="Verdana" w:hAnsi="Verdana"/>
          <w:lang w:eastAsia="it-IT"/>
        </w:rPr>
      </w:pPr>
      <w:r w:rsidRPr="00FA20BD">
        <w:rPr>
          <w:rFonts w:ascii="Verdana" w:hAnsi="Verdana"/>
          <w:lang w:eastAsia="it-IT"/>
        </w:rPr>
        <w:t xml:space="preserve">Procedura </w:t>
      </w:r>
      <w:r w:rsidR="005E7F55">
        <w:rPr>
          <w:rFonts w:ascii="Verdana" w:hAnsi="Verdana"/>
          <w:lang w:eastAsia="it-IT"/>
        </w:rPr>
        <w:t xml:space="preserve">negoziata, a valle della manifestazione di interesse </w:t>
      </w:r>
      <w:r w:rsidRPr="00FA20BD">
        <w:rPr>
          <w:rFonts w:ascii="Verdana" w:hAnsi="Verdana"/>
          <w:lang w:eastAsia="it-IT"/>
        </w:rPr>
        <w:t>ai sensi dell’art. 6</w:t>
      </w:r>
      <w:r w:rsidR="005E7F55">
        <w:rPr>
          <w:rFonts w:ascii="Verdana" w:hAnsi="Verdana"/>
          <w:lang w:eastAsia="it-IT"/>
        </w:rPr>
        <w:t>3</w:t>
      </w:r>
      <w:r w:rsidRPr="00FA20BD">
        <w:rPr>
          <w:rFonts w:ascii="Verdana" w:hAnsi="Verdana"/>
          <w:lang w:eastAsia="it-IT"/>
        </w:rPr>
        <w:t xml:space="preserve"> </w:t>
      </w:r>
      <w:r w:rsidR="005E7F55">
        <w:rPr>
          <w:rFonts w:ascii="Verdana" w:hAnsi="Verdana"/>
          <w:lang w:eastAsia="it-IT"/>
        </w:rPr>
        <w:t xml:space="preserve">comma 2 lettera a) </w:t>
      </w:r>
      <w:r w:rsidRPr="00FA20BD">
        <w:rPr>
          <w:rFonts w:ascii="Verdana" w:hAnsi="Verdana"/>
          <w:lang w:eastAsia="it-IT"/>
        </w:rPr>
        <w:t xml:space="preserve">del </w:t>
      </w:r>
      <w:proofErr w:type="spellStart"/>
      <w:r w:rsidRPr="00FA20BD">
        <w:rPr>
          <w:rFonts w:ascii="Verdana" w:hAnsi="Verdana"/>
          <w:lang w:eastAsia="it-IT"/>
        </w:rPr>
        <w:t>D.Lgs.</w:t>
      </w:r>
      <w:proofErr w:type="spellEnd"/>
      <w:r w:rsidRPr="00FA20BD">
        <w:rPr>
          <w:rFonts w:ascii="Verdana" w:hAnsi="Verdana"/>
          <w:lang w:eastAsia="it-IT"/>
        </w:rPr>
        <w:t xml:space="preserve"> 50/2016</w:t>
      </w:r>
      <w:r w:rsidR="00543DF0">
        <w:rPr>
          <w:rFonts w:ascii="Verdana" w:hAnsi="Verdana"/>
          <w:lang w:eastAsia="it-IT"/>
        </w:rPr>
        <w:t>.</w:t>
      </w:r>
      <w:r w:rsidR="00EB042D">
        <w:rPr>
          <w:rFonts w:ascii="Verdana" w:hAnsi="Verdana" w:cs="Calibri"/>
          <w:lang w:eastAsia="it-IT"/>
        </w:rPr>
        <w:t xml:space="preserve"> </w:t>
      </w:r>
      <w:bookmarkStart w:id="3" w:name="_Hlk82442287"/>
      <w:r w:rsidR="00543DF0" w:rsidRPr="00423E11">
        <w:rPr>
          <w:rFonts w:ascii="Verdana" w:hAnsi="Verdana"/>
          <w:bCs/>
          <w:color w:val="000000"/>
        </w:rPr>
        <w:t>L’aggiudicazione sarà effettuata</w:t>
      </w:r>
      <w:r w:rsidR="00543DF0">
        <w:rPr>
          <w:rFonts w:ascii="Verdana" w:hAnsi="Verdana"/>
          <w:bCs/>
          <w:color w:val="000000"/>
        </w:rPr>
        <w:t xml:space="preserve"> </w:t>
      </w:r>
      <w:r w:rsidR="00543DF0">
        <w:rPr>
          <w:rFonts w:ascii="Verdana" w:hAnsi="Verdana"/>
          <w:b/>
          <w:lang w:eastAsia="it-IT"/>
        </w:rPr>
        <w:t xml:space="preserve">al rialzo rispetto al canone posto a </w:t>
      </w:r>
      <w:proofErr w:type="spellStart"/>
      <w:r w:rsidR="00543DF0">
        <w:rPr>
          <w:rFonts w:ascii="Verdana" w:hAnsi="Verdana"/>
          <w:b/>
          <w:lang w:eastAsia="it-IT"/>
        </w:rPr>
        <w:t>b.a.</w:t>
      </w:r>
      <w:proofErr w:type="spellEnd"/>
      <w:r w:rsidR="00543DF0">
        <w:rPr>
          <w:rFonts w:ascii="Verdana" w:hAnsi="Verdana"/>
          <w:b/>
          <w:lang w:eastAsia="it-IT"/>
        </w:rPr>
        <w:t xml:space="preserve"> stabilito in € 4.770</w:t>
      </w:r>
      <w:r w:rsidR="00543DF0" w:rsidRPr="00ED61E5">
        <w:rPr>
          <w:rFonts w:ascii="Verdana" w:hAnsi="Verdana"/>
          <w:lang w:eastAsia="it-IT"/>
        </w:rPr>
        <w:t>,</w:t>
      </w:r>
      <w:r w:rsidR="00543DF0" w:rsidRPr="00424BA8">
        <w:rPr>
          <w:rFonts w:ascii="Verdana" w:hAnsi="Verdana"/>
          <w:b/>
          <w:lang w:eastAsia="it-IT"/>
        </w:rPr>
        <w:t>00</w:t>
      </w:r>
      <w:r w:rsidR="00543DF0" w:rsidRPr="00ED61E5">
        <w:rPr>
          <w:rFonts w:ascii="Verdana" w:hAnsi="Verdana"/>
          <w:lang w:eastAsia="it-IT"/>
        </w:rPr>
        <w:t xml:space="preserve"> omnicomprensivo di q</w:t>
      </w:r>
      <w:r w:rsidR="00543DF0">
        <w:rPr>
          <w:rFonts w:ascii="Verdana" w:hAnsi="Verdana"/>
          <w:lang w:eastAsia="it-IT"/>
        </w:rPr>
        <w:t>ualsiasi tassa e/o onere locale. L’offerta</w:t>
      </w:r>
      <w:r w:rsidR="00543DF0" w:rsidRPr="00ED61E5">
        <w:rPr>
          <w:rFonts w:ascii="Verdana" w:hAnsi="Verdana"/>
          <w:lang w:eastAsia="it-IT"/>
        </w:rPr>
        <w:t xml:space="preserve"> dovrà essere fatta al rialzo rispetto a quella posta a base di gara e dovrà essere espressa in cifre e in lettere.  </w:t>
      </w:r>
      <w:bookmarkEnd w:id="3"/>
    </w:p>
    <w:p w:rsidR="00DB38B4" w:rsidRDefault="00DB38B4" w:rsidP="00F0702D">
      <w:pPr>
        <w:widowControl w:val="0"/>
        <w:autoSpaceDE w:val="0"/>
        <w:autoSpaceDN w:val="0"/>
        <w:adjustRightInd w:val="0"/>
        <w:spacing w:after="120" w:line="276" w:lineRule="auto"/>
        <w:jc w:val="both"/>
        <w:rPr>
          <w:rFonts w:ascii="Verdana" w:hAnsi="Verdana"/>
          <w:lang w:eastAsia="it-IT"/>
        </w:rPr>
      </w:pPr>
    </w:p>
    <w:p w:rsidR="00212592" w:rsidRPr="008B120B" w:rsidRDefault="00212592"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8B120B">
        <w:rPr>
          <w:rFonts w:ascii="Verdana" w:hAnsi="Verdana"/>
          <w:b/>
          <w:color w:val="2E74B5" w:themeColor="accent1" w:themeShade="BF"/>
          <w:lang w:eastAsia="it-IT"/>
        </w:rPr>
        <w:t>OGGETTO DELL'APPALTO:</w:t>
      </w:r>
    </w:p>
    <w:p w:rsidR="00944ACB" w:rsidRPr="006E75B0" w:rsidRDefault="00063F31" w:rsidP="009E5A25">
      <w:pPr>
        <w:autoSpaceDE w:val="0"/>
        <w:autoSpaceDN w:val="0"/>
        <w:adjustRightInd w:val="0"/>
        <w:spacing w:after="0" w:line="240" w:lineRule="auto"/>
        <w:jc w:val="both"/>
        <w:rPr>
          <w:rFonts w:ascii="Verdana" w:hAnsi="Verdana"/>
          <w:lang w:eastAsia="it-IT"/>
        </w:rPr>
      </w:pPr>
      <w:bookmarkStart w:id="4" w:name="_Hlk509242074"/>
      <w:r w:rsidRPr="006E75B0">
        <w:rPr>
          <w:rFonts w:ascii="Verdana" w:hAnsi="Verdana"/>
          <w:lang w:eastAsia="it-IT"/>
        </w:rPr>
        <w:t xml:space="preserve">L’appalto ha per </w:t>
      </w:r>
      <w:r w:rsidR="00DB38B4" w:rsidRPr="006E75B0">
        <w:rPr>
          <w:rFonts w:ascii="Verdana" w:hAnsi="Verdana"/>
          <w:lang w:eastAsia="it-IT"/>
        </w:rPr>
        <w:t>ha per oggetto</w:t>
      </w:r>
      <w:r w:rsidR="006E75B0" w:rsidRPr="006E75B0">
        <w:rPr>
          <w:rFonts w:ascii="Verdana" w:hAnsi="Verdana"/>
        </w:rPr>
        <w:t xml:space="preserve"> </w:t>
      </w:r>
      <w:r w:rsidR="00AF6CD2" w:rsidRPr="00305F64">
        <w:rPr>
          <w:rFonts w:ascii="Verdana" w:eastAsiaTheme="minorHAnsi" w:hAnsi="Verdana" w:cs="Garamond"/>
          <w:color w:val="000000"/>
        </w:rPr>
        <w:t xml:space="preserve">Affidamento </w:t>
      </w:r>
      <w:r w:rsidR="00DD3AAF">
        <w:rPr>
          <w:rFonts w:ascii="Verdana" w:hAnsi="Verdana"/>
          <w:lang w:eastAsia="it-IT"/>
        </w:rPr>
        <w:t xml:space="preserve">del servizio </w:t>
      </w:r>
      <w:r w:rsidR="00DD3AAF">
        <w:rPr>
          <w:rFonts w:ascii="Verdana" w:hAnsi="Verdana"/>
          <w:bCs/>
          <w:color w:val="000000"/>
        </w:rPr>
        <w:t>relativo al trasporto turistico a mezzo Trenino gommato</w:t>
      </w:r>
      <w:r w:rsidR="00DD3AAF">
        <w:rPr>
          <w:rFonts w:ascii="Verdana" w:hAnsi="Verdana"/>
          <w:b/>
          <w:bCs/>
          <w:color w:val="000000"/>
        </w:rPr>
        <w:t xml:space="preserve"> </w:t>
      </w:r>
      <w:r w:rsidR="00DD3AAF" w:rsidRPr="00261ED0">
        <w:rPr>
          <w:rFonts w:ascii="Verdana" w:hAnsi="Verdana"/>
          <w:bCs/>
          <w:color w:val="000000"/>
        </w:rPr>
        <w:t>sul territorio comunale</w:t>
      </w:r>
      <w:r w:rsidR="00744F63">
        <w:rPr>
          <w:rFonts w:ascii="Verdana" w:eastAsiaTheme="minorHAnsi" w:hAnsi="Verdana" w:cs="Garamond"/>
          <w:color w:val="000000"/>
        </w:rPr>
        <w:t>;</w:t>
      </w:r>
      <w:r w:rsidR="00944ACB" w:rsidRPr="006E75B0">
        <w:rPr>
          <w:rFonts w:ascii="Verdana" w:hAnsi="Verdana"/>
          <w:lang w:eastAsia="it-IT"/>
        </w:rPr>
        <w:t xml:space="preserve"> </w:t>
      </w:r>
    </w:p>
    <w:p w:rsidR="00F82BAF" w:rsidRDefault="00AA060D" w:rsidP="00F82BAF">
      <w:pPr>
        <w:widowControl w:val="0"/>
        <w:autoSpaceDE w:val="0"/>
        <w:autoSpaceDN w:val="0"/>
        <w:adjustRightInd w:val="0"/>
        <w:spacing w:after="0" w:line="240" w:lineRule="auto"/>
        <w:jc w:val="both"/>
        <w:rPr>
          <w:rFonts w:ascii="Verdana" w:hAnsi="Verdana"/>
          <w:bCs/>
          <w:lang w:eastAsia="it-IT"/>
        </w:rPr>
      </w:pPr>
      <w:bookmarkStart w:id="5" w:name="_Hlk25049665"/>
      <w:bookmarkEnd w:id="4"/>
      <w:r w:rsidRPr="00742613">
        <w:rPr>
          <w:rFonts w:ascii="Verdana" w:hAnsi="Verdana"/>
          <w:b/>
          <w:lang w:eastAsia="it-IT"/>
        </w:rPr>
        <w:t xml:space="preserve">CPV </w:t>
      </w:r>
      <w:r w:rsidR="00F82BAF" w:rsidRPr="00F82BAF">
        <w:rPr>
          <w:rFonts w:ascii="Verdana" w:hAnsi="Verdana"/>
          <w:b/>
          <w:lang w:eastAsia="it-IT"/>
        </w:rPr>
        <w:t>6</w:t>
      </w:r>
      <w:r w:rsidR="007D681B">
        <w:rPr>
          <w:rFonts w:ascii="Verdana" w:hAnsi="Verdana"/>
          <w:b/>
          <w:lang w:eastAsia="it-IT"/>
        </w:rPr>
        <w:t>0</w:t>
      </w:r>
      <w:r w:rsidR="00F82BAF" w:rsidRPr="00F82BAF">
        <w:rPr>
          <w:rFonts w:ascii="Verdana" w:hAnsi="Verdana"/>
          <w:b/>
          <w:lang w:eastAsia="it-IT"/>
        </w:rPr>
        <w:t xml:space="preserve">300000 </w:t>
      </w:r>
      <w:r w:rsidRPr="00742613">
        <w:rPr>
          <w:rFonts w:ascii="Verdana" w:hAnsi="Verdana"/>
          <w:lang w:eastAsia="it-IT"/>
        </w:rPr>
        <w:t xml:space="preserve">(Common </w:t>
      </w:r>
      <w:proofErr w:type="spellStart"/>
      <w:r w:rsidRPr="00742613">
        <w:rPr>
          <w:rFonts w:ascii="Verdana" w:hAnsi="Verdana"/>
          <w:lang w:eastAsia="it-IT"/>
        </w:rPr>
        <w:t>Procurement</w:t>
      </w:r>
      <w:proofErr w:type="spellEnd"/>
      <w:r w:rsidRPr="00742613">
        <w:rPr>
          <w:rFonts w:ascii="Verdana" w:hAnsi="Verdana"/>
          <w:lang w:eastAsia="it-IT"/>
        </w:rPr>
        <w:t xml:space="preserve"> </w:t>
      </w:r>
      <w:proofErr w:type="spellStart"/>
      <w:r w:rsidRPr="00742613">
        <w:rPr>
          <w:rFonts w:ascii="Verdana" w:hAnsi="Verdana"/>
          <w:lang w:eastAsia="it-IT"/>
        </w:rPr>
        <w:t>Vocabulary</w:t>
      </w:r>
      <w:proofErr w:type="spellEnd"/>
      <w:r w:rsidRPr="00742613">
        <w:rPr>
          <w:rFonts w:ascii="Verdana" w:hAnsi="Verdana"/>
          <w:lang w:eastAsia="it-IT"/>
        </w:rPr>
        <w:t>),</w:t>
      </w:r>
      <w:r w:rsidR="00F82BAF">
        <w:rPr>
          <w:rFonts w:ascii="Verdana" w:hAnsi="Verdana"/>
          <w:lang w:eastAsia="it-IT"/>
        </w:rPr>
        <w:t xml:space="preserve"> </w:t>
      </w:r>
      <w:r w:rsidR="007D681B">
        <w:rPr>
          <w:rFonts w:ascii="Verdana" w:hAnsi="Verdana"/>
          <w:lang w:eastAsia="it-IT"/>
        </w:rPr>
        <w:t xml:space="preserve">Servizi trasporto </w:t>
      </w:r>
    </w:p>
    <w:bookmarkEnd w:id="5"/>
    <w:p w:rsidR="00CD3A6C" w:rsidRDefault="00CD3A6C" w:rsidP="00AA060D">
      <w:pPr>
        <w:widowControl w:val="0"/>
        <w:autoSpaceDE w:val="0"/>
        <w:autoSpaceDN w:val="0"/>
        <w:adjustRightInd w:val="0"/>
        <w:spacing w:after="0" w:line="240" w:lineRule="auto"/>
        <w:jc w:val="both"/>
        <w:rPr>
          <w:rFonts w:ascii="Verdana" w:hAnsi="Verdana"/>
          <w:lang w:eastAsia="it-IT"/>
        </w:rPr>
      </w:pPr>
    </w:p>
    <w:p w:rsidR="00212592" w:rsidRPr="006B75C3" w:rsidRDefault="00212592"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6B75C3">
        <w:rPr>
          <w:rFonts w:ascii="Verdana" w:hAnsi="Verdana"/>
          <w:b/>
          <w:color w:val="2E74B5" w:themeColor="accent1" w:themeShade="BF"/>
          <w:lang w:eastAsia="it-IT"/>
        </w:rPr>
        <w:t>DURATA DELL’APPALTO:</w:t>
      </w:r>
    </w:p>
    <w:p w:rsidR="00FD2731" w:rsidRDefault="0052237F" w:rsidP="0050548B">
      <w:pPr>
        <w:widowControl w:val="0"/>
        <w:autoSpaceDE w:val="0"/>
        <w:autoSpaceDN w:val="0"/>
        <w:adjustRightInd w:val="0"/>
        <w:spacing w:after="0" w:line="300" w:lineRule="exact"/>
        <w:jc w:val="both"/>
        <w:rPr>
          <w:rFonts w:ascii="Verdana" w:hAnsi="Verdana"/>
        </w:rPr>
      </w:pPr>
      <w:r w:rsidRPr="0052237F">
        <w:rPr>
          <w:rFonts w:ascii="Verdana" w:hAnsi="Verdana"/>
        </w:rPr>
        <w:t xml:space="preserve">L'appalto avrà la durata </w:t>
      </w:r>
      <w:r>
        <w:rPr>
          <w:rFonts w:ascii="Verdana" w:hAnsi="Verdana"/>
        </w:rPr>
        <w:t xml:space="preserve">di </w:t>
      </w:r>
      <w:r w:rsidR="00944ACB">
        <w:rPr>
          <w:rFonts w:ascii="Verdana" w:hAnsi="Verdana"/>
        </w:rPr>
        <w:t xml:space="preserve">mesi </w:t>
      </w:r>
      <w:r w:rsidR="000D7362">
        <w:rPr>
          <w:rFonts w:ascii="Verdana" w:hAnsi="Verdana"/>
        </w:rPr>
        <w:t>12</w:t>
      </w:r>
      <w:r w:rsidR="00944ACB">
        <w:rPr>
          <w:rFonts w:ascii="Verdana" w:hAnsi="Verdana"/>
        </w:rPr>
        <w:t xml:space="preserve"> (</w:t>
      </w:r>
      <w:r w:rsidR="000D7362">
        <w:rPr>
          <w:rFonts w:ascii="Verdana" w:hAnsi="Verdana"/>
        </w:rPr>
        <w:t xml:space="preserve">dodici </w:t>
      </w:r>
      <w:r w:rsidR="00944ACB">
        <w:rPr>
          <w:rFonts w:ascii="Verdana" w:hAnsi="Verdana"/>
        </w:rPr>
        <w:t xml:space="preserve">) a decorrere dalla </w:t>
      </w:r>
      <w:r w:rsidR="004E19DD">
        <w:rPr>
          <w:rFonts w:ascii="Verdana" w:hAnsi="Verdana"/>
        </w:rPr>
        <w:t>redazione del verbale di consegna del servizio</w:t>
      </w:r>
      <w:r w:rsidR="00810803" w:rsidRPr="00635B4F">
        <w:rPr>
          <w:rFonts w:ascii="Verdana" w:hAnsi="Verdana"/>
        </w:rPr>
        <w:t>.</w:t>
      </w:r>
    </w:p>
    <w:p w:rsidR="001211E3" w:rsidRDefault="001211E3" w:rsidP="0050548B">
      <w:pPr>
        <w:widowControl w:val="0"/>
        <w:autoSpaceDE w:val="0"/>
        <w:autoSpaceDN w:val="0"/>
        <w:adjustRightInd w:val="0"/>
        <w:spacing w:after="0" w:line="300" w:lineRule="exact"/>
        <w:jc w:val="both"/>
        <w:rPr>
          <w:rFonts w:ascii="Verdana" w:hAnsi="Verdana"/>
        </w:rPr>
      </w:pPr>
    </w:p>
    <w:p w:rsidR="00212592" w:rsidRPr="006B75C3" w:rsidRDefault="00212592"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6B75C3">
        <w:rPr>
          <w:rFonts w:ascii="Verdana" w:hAnsi="Verdana"/>
          <w:b/>
          <w:color w:val="2E74B5" w:themeColor="accent1" w:themeShade="BF"/>
          <w:lang w:eastAsia="it-IT"/>
        </w:rPr>
        <w:t>REQUISITI RICHIESTI PER LA PARTECIPAZIONE:</w:t>
      </w:r>
    </w:p>
    <w:p w:rsidR="00212592" w:rsidRDefault="00212592" w:rsidP="00212592">
      <w:pPr>
        <w:autoSpaceDE w:val="0"/>
        <w:autoSpaceDN w:val="0"/>
        <w:adjustRightInd w:val="0"/>
        <w:spacing w:after="0" w:line="240" w:lineRule="auto"/>
        <w:jc w:val="both"/>
        <w:rPr>
          <w:rFonts w:ascii="Verdana" w:hAnsi="Verdana"/>
          <w:lang w:eastAsia="it-IT"/>
        </w:rPr>
      </w:pPr>
      <w:r w:rsidRPr="006B75C3">
        <w:rPr>
          <w:rFonts w:ascii="Verdana" w:hAnsi="Verdana"/>
          <w:lang w:eastAsia="it-IT"/>
        </w:rPr>
        <w:lastRenderedPageBreak/>
        <w:t>I partecipanti alla gara d’appalto per l’affidamento dei servizi di cui al presente bando devono essere in possesso dei seguenti requisiti di qualificazione:</w:t>
      </w:r>
    </w:p>
    <w:p w:rsidR="004E19DD" w:rsidRDefault="004E19DD" w:rsidP="00212592">
      <w:pPr>
        <w:autoSpaceDE w:val="0"/>
        <w:autoSpaceDN w:val="0"/>
        <w:adjustRightInd w:val="0"/>
        <w:spacing w:after="0" w:line="240" w:lineRule="auto"/>
        <w:jc w:val="both"/>
        <w:rPr>
          <w:rFonts w:ascii="Verdana" w:hAnsi="Verdana"/>
          <w:lang w:eastAsia="it-IT"/>
        </w:rPr>
      </w:pPr>
    </w:p>
    <w:p w:rsidR="004E19DD" w:rsidRDefault="004E19DD" w:rsidP="00212592">
      <w:pPr>
        <w:autoSpaceDE w:val="0"/>
        <w:autoSpaceDN w:val="0"/>
        <w:adjustRightInd w:val="0"/>
        <w:spacing w:after="0" w:line="240" w:lineRule="auto"/>
        <w:jc w:val="both"/>
        <w:rPr>
          <w:rFonts w:ascii="Verdana" w:hAnsi="Verdana"/>
          <w:lang w:eastAsia="it-IT"/>
        </w:rPr>
      </w:pPr>
    </w:p>
    <w:tbl>
      <w:tblPr>
        <w:tblStyle w:val="Grigliatabella"/>
        <w:tblW w:w="935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3003"/>
        <w:gridCol w:w="6353"/>
      </w:tblGrid>
      <w:tr w:rsidR="004E19DD" w:rsidRPr="00C6495F" w:rsidTr="00E7156E">
        <w:trPr>
          <w:trHeight w:val="881"/>
        </w:trPr>
        <w:tc>
          <w:tcPr>
            <w:tcW w:w="3003" w:type="dxa"/>
            <w:shd w:val="clear" w:color="auto" w:fill="E7EEF6"/>
          </w:tcPr>
          <w:p w:rsidR="004E19DD" w:rsidRPr="00C6495F" w:rsidRDefault="004E19DD" w:rsidP="00E7156E">
            <w:pPr>
              <w:autoSpaceDE w:val="0"/>
              <w:autoSpaceDN w:val="0"/>
              <w:adjustRightInd w:val="0"/>
              <w:spacing w:after="0" w:line="240" w:lineRule="auto"/>
              <w:ind w:right="1191"/>
              <w:jc w:val="right"/>
              <w:rPr>
                <w:rFonts w:ascii="Verdana" w:hAnsi="Verdana"/>
                <w:b/>
                <w:sz w:val="20"/>
                <w:szCs w:val="20"/>
                <w:lang w:eastAsia="it-IT"/>
              </w:rPr>
            </w:pPr>
            <w:r w:rsidRPr="00C6495F">
              <w:rPr>
                <w:rFonts w:ascii="Verdana" w:hAnsi="Verdana"/>
                <w:b/>
                <w:sz w:val="20"/>
                <w:szCs w:val="20"/>
                <w:lang w:eastAsia="it-IT"/>
              </w:rPr>
              <w:t>Requisiti di ordine generale:</w:t>
            </w:r>
          </w:p>
        </w:tc>
        <w:tc>
          <w:tcPr>
            <w:tcW w:w="6353" w:type="dxa"/>
          </w:tcPr>
          <w:p w:rsidR="004E19DD" w:rsidRPr="00C6495F" w:rsidRDefault="004E19DD" w:rsidP="00E7156E">
            <w:pPr>
              <w:autoSpaceDE w:val="0"/>
              <w:autoSpaceDN w:val="0"/>
              <w:adjustRightInd w:val="0"/>
              <w:spacing w:after="0" w:line="240" w:lineRule="auto"/>
              <w:ind w:right="1191"/>
              <w:jc w:val="both"/>
              <w:rPr>
                <w:rFonts w:ascii="Verdana" w:hAnsi="Verdana"/>
                <w:sz w:val="20"/>
                <w:szCs w:val="20"/>
                <w:lang w:eastAsia="it-IT"/>
              </w:rPr>
            </w:pPr>
            <w:r w:rsidRPr="00C6495F">
              <w:rPr>
                <w:rFonts w:ascii="Verdana" w:hAnsi="Verdana"/>
                <w:sz w:val="20"/>
                <w:szCs w:val="20"/>
                <w:lang w:eastAsia="it-IT"/>
              </w:rPr>
              <w:t xml:space="preserve">La ditta dovrà dichiarare che nei confronti dell'impresa e di tutte le persone fisiche dotate di potere di rappresentanza non ricorre in alcuna delle cause di esclusione previste dall'art. 80 del </w:t>
            </w:r>
            <w:proofErr w:type="spellStart"/>
            <w:r w:rsidRPr="00C6495F">
              <w:rPr>
                <w:rFonts w:ascii="Verdana" w:hAnsi="Verdana"/>
                <w:sz w:val="20"/>
                <w:szCs w:val="20"/>
                <w:lang w:eastAsia="it-IT"/>
              </w:rPr>
              <w:t>D.Lgs.</w:t>
            </w:r>
            <w:proofErr w:type="spellEnd"/>
            <w:r w:rsidRPr="00C6495F">
              <w:rPr>
                <w:rFonts w:ascii="Verdana" w:hAnsi="Verdana"/>
                <w:sz w:val="20"/>
                <w:szCs w:val="20"/>
                <w:lang w:eastAsia="it-IT"/>
              </w:rPr>
              <w:t xml:space="preserve"> n° 50/2016.</w:t>
            </w:r>
          </w:p>
        </w:tc>
      </w:tr>
      <w:tr w:rsidR="004E19DD" w:rsidRPr="00C6495F" w:rsidTr="00E7156E">
        <w:trPr>
          <w:trHeight w:val="426"/>
        </w:trPr>
        <w:tc>
          <w:tcPr>
            <w:tcW w:w="3003" w:type="dxa"/>
            <w:shd w:val="clear" w:color="auto" w:fill="E7EEF6"/>
          </w:tcPr>
          <w:p w:rsidR="004E19DD" w:rsidRPr="00C6495F" w:rsidRDefault="004E19DD" w:rsidP="00E7156E">
            <w:pPr>
              <w:autoSpaceDE w:val="0"/>
              <w:autoSpaceDN w:val="0"/>
              <w:adjustRightInd w:val="0"/>
              <w:spacing w:after="0" w:line="240" w:lineRule="auto"/>
              <w:ind w:right="1191"/>
              <w:jc w:val="right"/>
              <w:rPr>
                <w:rFonts w:ascii="Verdana" w:hAnsi="Verdana"/>
                <w:b/>
                <w:sz w:val="20"/>
                <w:szCs w:val="20"/>
                <w:lang w:eastAsia="it-IT"/>
              </w:rPr>
            </w:pPr>
            <w:r w:rsidRPr="00C6495F">
              <w:rPr>
                <w:rFonts w:ascii="Verdana" w:hAnsi="Verdana"/>
                <w:b/>
                <w:sz w:val="20"/>
                <w:szCs w:val="20"/>
                <w:lang w:eastAsia="it-IT"/>
              </w:rPr>
              <w:t>Qualificazione professionale:</w:t>
            </w:r>
          </w:p>
        </w:tc>
        <w:tc>
          <w:tcPr>
            <w:tcW w:w="6353" w:type="dxa"/>
          </w:tcPr>
          <w:p w:rsidR="004E19DD" w:rsidRPr="00C6495F" w:rsidRDefault="004E19DD" w:rsidP="00D35186">
            <w:pPr>
              <w:autoSpaceDE w:val="0"/>
              <w:autoSpaceDN w:val="0"/>
              <w:adjustRightInd w:val="0"/>
              <w:spacing w:afterLines="80" w:line="240" w:lineRule="auto"/>
              <w:ind w:right="1191"/>
              <w:jc w:val="both"/>
              <w:rPr>
                <w:rFonts w:ascii="Verdana" w:hAnsi="Verdana"/>
                <w:sz w:val="20"/>
                <w:szCs w:val="20"/>
                <w:lang w:eastAsia="it-IT"/>
              </w:rPr>
            </w:pPr>
            <w:r w:rsidRPr="00C6495F">
              <w:rPr>
                <w:rFonts w:ascii="Verdana" w:hAnsi="Verdana"/>
                <w:sz w:val="20"/>
                <w:szCs w:val="20"/>
                <w:lang w:eastAsia="it-IT"/>
              </w:rPr>
              <w:t>Iscrizione nel registro delle imprese della Camera di Commercio, per l’attività attinente al presente bando, ovvero, per i Soggetti residenti in altri Paesi dell’Unione Europea, iscrizione per settore di attività attinente al servizio oggetto d’appalto.</w:t>
            </w:r>
          </w:p>
        </w:tc>
      </w:tr>
      <w:tr w:rsidR="004E19DD" w:rsidRPr="00C6495F" w:rsidTr="00E7156E">
        <w:trPr>
          <w:trHeight w:val="1025"/>
        </w:trPr>
        <w:tc>
          <w:tcPr>
            <w:tcW w:w="3003" w:type="dxa"/>
            <w:shd w:val="clear" w:color="auto" w:fill="E7EEF6"/>
          </w:tcPr>
          <w:p w:rsidR="004E19DD" w:rsidRPr="00C6495F" w:rsidRDefault="004E19DD" w:rsidP="00E7156E">
            <w:pPr>
              <w:autoSpaceDE w:val="0"/>
              <w:autoSpaceDN w:val="0"/>
              <w:adjustRightInd w:val="0"/>
              <w:spacing w:after="0" w:line="240" w:lineRule="auto"/>
              <w:ind w:right="1191"/>
              <w:jc w:val="right"/>
              <w:rPr>
                <w:rFonts w:ascii="Verdana" w:hAnsi="Verdana"/>
                <w:i/>
                <w:sz w:val="20"/>
                <w:szCs w:val="20"/>
                <w:lang w:eastAsia="it-IT"/>
              </w:rPr>
            </w:pPr>
            <w:r w:rsidRPr="00C6495F">
              <w:rPr>
                <w:rFonts w:ascii="Verdana" w:hAnsi="Verdana"/>
                <w:b/>
                <w:sz w:val="20"/>
                <w:szCs w:val="20"/>
                <w:lang w:eastAsia="it-IT"/>
              </w:rPr>
              <w:t>Capacità economica e finanziaria:</w:t>
            </w:r>
          </w:p>
        </w:tc>
        <w:tc>
          <w:tcPr>
            <w:tcW w:w="6353" w:type="dxa"/>
          </w:tcPr>
          <w:p w:rsidR="004E19DD" w:rsidRPr="00EC0ADD" w:rsidRDefault="004E19DD" w:rsidP="004E19DD">
            <w:pPr>
              <w:pStyle w:val="Paragrafoelenco"/>
              <w:numPr>
                <w:ilvl w:val="0"/>
                <w:numId w:val="16"/>
              </w:numPr>
              <w:autoSpaceDE w:val="0"/>
              <w:autoSpaceDN w:val="0"/>
              <w:adjustRightInd w:val="0"/>
              <w:spacing w:after="80" w:line="240" w:lineRule="auto"/>
              <w:ind w:right="1191"/>
              <w:jc w:val="both"/>
              <w:rPr>
                <w:rFonts w:ascii="Verdana" w:hAnsi="Verdana"/>
                <w:color w:val="000000"/>
                <w:sz w:val="20"/>
                <w:szCs w:val="20"/>
              </w:rPr>
            </w:pPr>
            <w:r w:rsidRPr="00DA00E2">
              <w:rPr>
                <w:rFonts w:ascii="Verdana" w:hAnsi="Verdana"/>
                <w:b/>
                <w:color w:val="000000"/>
                <w:sz w:val="20"/>
                <w:szCs w:val="20"/>
              </w:rPr>
              <w:t>Fatturato globale riferito</w:t>
            </w:r>
            <w:r w:rsidRPr="00DA00E2">
              <w:rPr>
                <w:rFonts w:ascii="Verdana" w:hAnsi="Verdana"/>
                <w:color w:val="000000"/>
                <w:sz w:val="20"/>
                <w:szCs w:val="20"/>
              </w:rPr>
              <w:t xml:space="preserve"> </w:t>
            </w:r>
            <w:r>
              <w:rPr>
                <w:rFonts w:ascii="Verdana" w:hAnsi="Verdana"/>
                <w:color w:val="000000"/>
                <w:sz w:val="20"/>
                <w:szCs w:val="20"/>
              </w:rPr>
              <w:t xml:space="preserve">agli ultimi  </w:t>
            </w:r>
            <w:r w:rsidRPr="00DA00E2">
              <w:rPr>
                <w:rFonts w:ascii="Verdana" w:hAnsi="Verdana"/>
                <w:color w:val="000000"/>
                <w:sz w:val="20"/>
                <w:szCs w:val="20"/>
              </w:rPr>
              <w:t xml:space="preserve"> tre esercizi finanziari</w:t>
            </w:r>
            <w:r>
              <w:rPr>
                <w:rFonts w:ascii="Verdana" w:hAnsi="Verdana"/>
                <w:color w:val="000000"/>
                <w:sz w:val="20"/>
                <w:szCs w:val="20"/>
              </w:rPr>
              <w:t xml:space="preserve"> (2018-2019-2020)</w:t>
            </w:r>
            <w:r w:rsidRPr="00DA00E2">
              <w:rPr>
                <w:rFonts w:ascii="Verdana" w:hAnsi="Verdana"/>
                <w:color w:val="000000"/>
                <w:sz w:val="20"/>
                <w:szCs w:val="20"/>
              </w:rPr>
              <w:t xml:space="preserve"> non inferiore ad €</w:t>
            </w:r>
            <w:r>
              <w:rPr>
                <w:rFonts w:ascii="Verdana" w:hAnsi="Verdana"/>
                <w:color w:val="000000"/>
                <w:sz w:val="20"/>
                <w:szCs w:val="20"/>
              </w:rPr>
              <w:t xml:space="preserve"> </w:t>
            </w:r>
            <w:r>
              <w:rPr>
                <w:rFonts w:ascii="Verdana" w:hAnsi="Verdana"/>
                <w:b/>
                <w:bCs/>
                <w:color w:val="000000"/>
              </w:rPr>
              <w:t>31</w:t>
            </w:r>
            <w:r w:rsidRPr="007347DE">
              <w:rPr>
                <w:rFonts w:ascii="Verdana" w:hAnsi="Verdana"/>
                <w:b/>
                <w:bCs/>
                <w:color w:val="000000"/>
              </w:rPr>
              <w:t>.</w:t>
            </w:r>
            <w:r>
              <w:rPr>
                <w:rFonts w:ascii="Verdana" w:hAnsi="Verdana"/>
                <w:b/>
                <w:bCs/>
                <w:color w:val="000000"/>
              </w:rPr>
              <w:t>80</w:t>
            </w:r>
            <w:r w:rsidRPr="007347DE">
              <w:rPr>
                <w:rFonts w:ascii="Verdana" w:hAnsi="Verdana"/>
                <w:b/>
                <w:bCs/>
                <w:color w:val="000000"/>
              </w:rPr>
              <w:t>0</w:t>
            </w:r>
            <w:r>
              <w:rPr>
                <w:rFonts w:ascii="Verdana" w:hAnsi="Verdana"/>
                <w:color w:val="000000"/>
                <w:sz w:val="20"/>
                <w:szCs w:val="20"/>
              </w:rPr>
              <w:t xml:space="preserve">. Ai </w:t>
            </w:r>
            <w:r w:rsidRPr="00DA00E2">
              <w:rPr>
                <w:rFonts w:ascii="Verdana" w:hAnsi="Verdana"/>
                <w:color w:val="000000"/>
                <w:sz w:val="20"/>
                <w:szCs w:val="20"/>
              </w:rPr>
              <w:t xml:space="preserve">sensi dell’art.83 comma 5 del </w:t>
            </w:r>
            <w:proofErr w:type="spellStart"/>
            <w:r w:rsidRPr="00DA00E2">
              <w:rPr>
                <w:rFonts w:ascii="Verdana" w:hAnsi="Verdana"/>
                <w:color w:val="000000"/>
                <w:sz w:val="20"/>
                <w:szCs w:val="20"/>
              </w:rPr>
              <w:t>D.Lgs.vo</w:t>
            </w:r>
            <w:proofErr w:type="spellEnd"/>
            <w:r w:rsidRPr="00DA00E2">
              <w:rPr>
                <w:rFonts w:ascii="Verdana" w:hAnsi="Verdana"/>
                <w:color w:val="000000"/>
                <w:sz w:val="20"/>
                <w:szCs w:val="20"/>
              </w:rPr>
              <w:t xml:space="preserve"> n.50/2016 si rappresenta che tale requisito è richiesto in relazione alla necessità di avere un </w:t>
            </w:r>
            <w:r>
              <w:rPr>
                <w:rFonts w:ascii="Verdana" w:hAnsi="Verdana"/>
                <w:color w:val="000000"/>
                <w:sz w:val="20"/>
                <w:szCs w:val="20"/>
              </w:rPr>
              <w:t xml:space="preserve">operatore economico </w:t>
            </w:r>
            <w:r w:rsidRPr="00DA00E2">
              <w:rPr>
                <w:rFonts w:ascii="Verdana" w:hAnsi="Verdana"/>
                <w:color w:val="000000"/>
                <w:sz w:val="20"/>
                <w:szCs w:val="20"/>
              </w:rPr>
              <w:t xml:space="preserve">finanziariamente solido e affidabile </w:t>
            </w:r>
            <w:r w:rsidRPr="00EC0ADD">
              <w:rPr>
                <w:rFonts w:ascii="Verdana" w:hAnsi="Verdana"/>
                <w:color w:val="000000"/>
                <w:sz w:val="20"/>
                <w:szCs w:val="20"/>
              </w:rPr>
              <w:t xml:space="preserve">da dimostrare nelle forme di cui all’art. 86 del </w:t>
            </w:r>
            <w:proofErr w:type="spellStart"/>
            <w:r w:rsidRPr="00EC0ADD">
              <w:rPr>
                <w:rFonts w:ascii="Verdana" w:hAnsi="Verdana"/>
                <w:color w:val="000000"/>
                <w:sz w:val="20"/>
                <w:szCs w:val="20"/>
              </w:rPr>
              <w:t>D.Lgs.</w:t>
            </w:r>
            <w:proofErr w:type="spellEnd"/>
            <w:r w:rsidRPr="00EC0ADD">
              <w:rPr>
                <w:rFonts w:ascii="Verdana" w:hAnsi="Verdana"/>
                <w:color w:val="000000"/>
                <w:sz w:val="20"/>
                <w:szCs w:val="20"/>
              </w:rPr>
              <w:t xml:space="preserve"> n.50/2016</w:t>
            </w:r>
            <w:r>
              <w:rPr>
                <w:rFonts w:ascii="Verdana" w:hAnsi="Verdana"/>
                <w:color w:val="000000"/>
                <w:sz w:val="20"/>
                <w:szCs w:val="20"/>
              </w:rPr>
              <w:t>.</w:t>
            </w:r>
          </w:p>
          <w:p w:rsidR="004E19DD" w:rsidRDefault="004E19DD" w:rsidP="00E7156E">
            <w:pPr>
              <w:suppressAutoHyphens/>
              <w:spacing w:after="0" w:line="273" w:lineRule="auto"/>
              <w:ind w:left="7" w:firstLine="716"/>
              <w:jc w:val="both"/>
              <w:rPr>
                <w:rFonts w:ascii="Verdana" w:hAnsi="Verdana"/>
                <w:color w:val="000000"/>
                <w:sz w:val="20"/>
                <w:szCs w:val="20"/>
              </w:rPr>
            </w:pPr>
            <w:r w:rsidRPr="004B79B2">
              <w:rPr>
                <w:rFonts w:ascii="Verdana" w:hAnsi="Verdana"/>
                <w:color w:val="000000"/>
                <w:sz w:val="20"/>
                <w:szCs w:val="20"/>
              </w:rPr>
              <w:t>Ove le</w:t>
            </w:r>
            <w:r>
              <w:rPr>
                <w:rFonts w:ascii="Verdana" w:hAnsi="Verdana"/>
                <w:color w:val="000000"/>
                <w:sz w:val="20"/>
                <w:szCs w:val="20"/>
              </w:rPr>
              <w:t xml:space="preserve"> </w:t>
            </w:r>
            <w:r w:rsidRPr="004B79B2">
              <w:rPr>
                <w:rFonts w:ascii="Verdana" w:hAnsi="Verdana"/>
                <w:color w:val="000000"/>
                <w:sz w:val="20"/>
                <w:szCs w:val="20"/>
              </w:rPr>
              <w:t xml:space="preserve">informazioni </w:t>
            </w:r>
            <w:r>
              <w:rPr>
                <w:rFonts w:ascii="Verdana" w:hAnsi="Verdana"/>
                <w:color w:val="000000"/>
                <w:sz w:val="20"/>
                <w:szCs w:val="20"/>
              </w:rPr>
              <w:t xml:space="preserve">  </w:t>
            </w:r>
            <w:r w:rsidRPr="004B79B2">
              <w:rPr>
                <w:rFonts w:ascii="Verdana" w:hAnsi="Verdana"/>
                <w:color w:val="000000"/>
                <w:sz w:val="20"/>
                <w:szCs w:val="20"/>
              </w:rPr>
              <w:t>richieste</w:t>
            </w:r>
            <w:r>
              <w:rPr>
                <w:rFonts w:ascii="Verdana" w:hAnsi="Verdana"/>
                <w:color w:val="000000"/>
                <w:sz w:val="20"/>
                <w:szCs w:val="20"/>
              </w:rPr>
              <w:t xml:space="preserve">  </w:t>
            </w:r>
            <w:r w:rsidRPr="004B79B2">
              <w:rPr>
                <w:rFonts w:ascii="Verdana" w:hAnsi="Verdana"/>
                <w:color w:val="000000"/>
                <w:sz w:val="20"/>
                <w:szCs w:val="20"/>
              </w:rPr>
              <w:t>non</w:t>
            </w:r>
            <w:r>
              <w:rPr>
                <w:rFonts w:ascii="Verdana" w:hAnsi="Verdana"/>
                <w:color w:val="000000"/>
                <w:sz w:val="20"/>
                <w:szCs w:val="20"/>
              </w:rPr>
              <w:t xml:space="preserve"> </w:t>
            </w:r>
            <w:r w:rsidRPr="004B79B2">
              <w:rPr>
                <w:rFonts w:ascii="Verdana" w:hAnsi="Verdana"/>
                <w:color w:val="000000"/>
                <w:sz w:val="20"/>
                <w:szCs w:val="20"/>
              </w:rPr>
              <w:t xml:space="preserve"> siano</w:t>
            </w:r>
          </w:p>
          <w:p w:rsidR="004E19DD" w:rsidRDefault="004E19DD" w:rsidP="00E7156E">
            <w:pPr>
              <w:suppressAutoHyphens/>
              <w:spacing w:after="0" w:line="273" w:lineRule="auto"/>
              <w:ind w:left="717" w:firstLine="6"/>
              <w:jc w:val="both"/>
              <w:rPr>
                <w:rFonts w:ascii="Verdana" w:hAnsi="Verdana"/>
                <w:color w:val="000000"/>
                <w:sz w:val="20"/>
                <w:szCs w:val="20"/>
              </w:rPr>
            </w:pPr>
            <w:r>
              <w:rPr>
                <w:rFonts w:ascii="Verdana" w:hAnsi="Verdana"/>
                <w:color w:val="000000"/>
                <w:sz w:val="20"/>
                <w:szCs w:val="20"/>
              </w:rPr>
              <w:t>d</w:t>
            </w:r>
            <w:r w:rsidRPr="004B79B2">
              <w:rPr>
                <w:rFonts w:ascii="Verdana" w:hAnsi="Verdana"/>
                <w:color w:val="000000"/>
                <w:sz w:val="20"/>
                <w:szCs w:val="20"/>
              </w:rPr>
              <w:t>isponibili</w:t>
            </w:r>
            <w:r>
              <w:rPr>
                <w:rFonts w:ascii="Verdana" w:hAnsi="Verdana"/>
                <w:color w:val="000000"/>
                <w:sz w:val="20"/>
                <w:szCs w:val="20"/>
              </w:rPr>
              <w:t xml:space="preserve"> </w:t>
            </w:r>
            <w:r w:rsidRPr="004B79B2">
              <w:rPr>
                <w:rFonts w:ascii="Verdana" w:hAnsi="Verdana"/>
                <w:color w:val="000000"/>
                <w:sz w:val="20"/>
                <w:szCs w:val="20"/>
              </w:rPr>
              <w:t>per le imprese che abbiano ini</w:t>
            </w:r>
          </w:p>
          <w:p w:rsidR="004E19DD" w:rsidRDefault="004E19DD" w:rsidP="00E7156E">
            <w:pPr>
              <w:suppressAutoHyphens/>
              <w:spacing w:after="0" w:line="273" w:lineRule="auto"/>
              <w:ind w:left="717" w:firstLine="6"/>
              <w:jc w:val="both"/>
              <w:rPr>
                <w:rFonts w:ascii="Verdana" w:hAnsi="Verdana"/>
                <w:color w:val="000000"/>
                <w:sz w:val="20"/>
                <w:szCs w:val="20"/>
              </w:rPr>
            </w:pPr>
            <w:proofErr w:type="spellStart"/>
            <w:r w:rsidRPr="004B79B2">
              <w:rPr>
                <w:rFonts w:ascii="Verdana" w:hAnsi="Verdana"/>
                <w:color w:val="000000"/>
                <w:sz w:val="20"/>
                <w:szCs w:val="20"/>
              </w:rPr>
              <w:t>ziato</w:t>
            </w:r>
            <w:proofErr w:type="spellEnd"/>
            <w:r w:rsidRPr="004B79B2">
              <w:rPr>
                <w:rFonts w:ascii="Verdana" w:hAnsi="Verdana"/>
                <w:color w:val="000000"/>
                <w:sz w:val="20"/>
                <w:szCs w:val="20"/>
              </w:rPr>
              <w:t xml:space="preserve"> l’attività da</w:t>
            </w:r>
            <w:r>
              <w:rPr>
                <w:rFonts w:ascii="Verdana" w:hAnsi="Verdana"/>
                <w:color w:val="000000"/>
                <w:sz w:val="20"/>
                <w:szCs w:val="20"/>
              </w:rPr>
              <w:t xml:space="preserve"> </w:t>
            </w:r>
            <w:r w:rsidRPr="004B79B2">
              <w:rPr>
                <w:rFonts w:ascii="Verdana" w:hAnsi="Verdana"/>
                <w:color w:val="000000"/>
                <w:sz w:val="20"/>
                <w:szCs w:val="20"/>
              </w:rPr>
              <w:t>meno di tre anni, i re</w:t>
            </w:r>
            <w:r>
              <w:rPr>
                <w:rFonts w:ascii="Verdana" w:hAnsi="Verdana"/>
                <w:color w:val="000000"/>
                <w:sz w:val="20"/>
                <w:szCs w:val="20"/>
              </w:rPr>
              <w:t>qui</w:t>
            </w:r>
          </w:p>
          <w:p w:rsidR="004E19DD" w:rsidRDefault="004E19DD" w:rsidP="00E7156E">
            <w:pPr>
              <w:suppressAutoHyphens/>
              <w:spacing w:after="0" w:line="273" w:lineRule="auto"/>
              <w:ind w:left="717" w:firstLine="6"/>
              <w:jc w:val="both"/>
              <w:rPr>
                <w:rFonts w:ascii="Verdana" w:hAnsi="Verdana"/>
                <w:color w:val="000000"/>
                <w:sz w:val="20"/>
                <w:szCs w:val="20"/>
              </w:rPr>
            </w:pPr>
            <w:r w:rsidRPr="004B79B2">
              <w:rPr>
                <w:rFonts w:ascii="Verdana" w:hAnsi="Verdana"/>
                <w:color w:val="000000"/>
                <w:sz w:val="20"/>
                <w:szCs w:val="20"/>
              </w:rPr>
              <w:t>siti di fatturato</w:t>
            </w:r>
            <w:r>
              <w:rPr>
                <w:rFonts w:ascii="Verdana" w:hAnsi="Verdana"/>
                <w:color w:val="000000"/>
                <w:sz w:val="20"/>
                <w:szCs w:val="20"/>
              </w:rPr>
              <w:t xml:space="preserve"> </w:t>
            </w:r>
            <w:r w:rsidRPr="004B79B2">
              <w:rPr>
                <w:rFonts w:ascii="Verdana" w:hAnsi="Verdana"/>
                <w:color w:val="000000"/>
                <w:sz w:val="20"/>
                <w:szCs w:val="20"/>
              </w:rPr>
              <w:t>devono essere rapporta</w:t>
            </w:r>
            <w:r>
              <w:rPr>
                <w:rFonts w:ascii="Verdana" w:hAnsi="Verdana"/>
                <w:color w:val="000000"/>
                <w:sz w:val="20"/>
                <w:szCs w:val="20"/>
              </w:rPr>
              <w:t>ti</w:t>
            </w:r>
          </w:p>
          <w:p w:rsidR="004E19DD" w:rsidRPr="004B79B2" w:rsidRDefault="004E19DD" w:rsidP="00E7156E">
            <w:pPr>
              <w:suppressAutoHyphens/>
              <w:spacing w:after="0" w:line="273" w:lineRule="auto"/>
              <w:ind w:left="717" w:firstLine="6"/>
              <w:jc w:val="both"/>
              <w:rPr>
                <w:rFonts w:ascii="Verdana" w:hAnsi="Verdana"/>
                <w:color w:val="000000"/>
                <w:sz w:val="20"/>
                <w:szCs w:val="20"/>
              </w:rPr>
            </w:pPr>
            <w:r w:rsidRPr="004B79B2">
              <w:rPr>
                <w:rFonts w:ascii="Verdana" w:hAnsi="Verdana"/>
                <w:color w:val="000000"/>
                <w:sz w:val="20"/>
                <w:szCs w:val="20"/>
              </w:rPr>
              <w:t>al periodo di attività.</w:t>
            </w:r>
            <w:r>
              <w:rPr>
                <w:rFonts w:ascii="Verdana" w:hAnsi="Verdana"/>
                <w:color w:val="000000"/>
                <w:sz w:val="20"/>
                <w:szCs w:val="20"/>
              </w:rPr>
              <w:t xml:space="preserve"> </w:t>
            </w:r>
          </w:p>
          <w:p w:rsidR="004E19DD" w:rsidRPr="004B79B2" w:rsidRDefault="004E19DD" w:rsidP="00E7156E">
            <w:pPr>
              <w:suppressAutoHyphens/>
              <w:spacing w:after="0" w:line="65" w:lineRule="exact"/>
              <w:ind w:firstLine="716"/>
              <w:jc w:val="both"/>
              <w:rPr>
                <w:rFonts w:ascii="Verdana" w:hAnsi="Verdana"/>
                <w:color w:val="000000"/>
                <w:sz w:val="20"/>
                <w:szCs w:val="20"/>
              </w:rPr>
            </w:pPr>
          </w:p>
          <w:p w:rsidR="004E19DD" w:rsidRDefault="004E19DD" w:rsidP="00E7156E">
            <w:pPr>
              <w:autoSpaceDE w:val="0"/>
              <w:autoSpaceDN w:val="0"/>
              <w:adjustRightInd w:val="0"/>
              <w:spacing w:after="80" w:line="240" w:lineRule="auto"/>
              <w:ind w:left="723" w:right="1191" w:hanging="7"/>
              <w:jc w:val="both"/>
              <w:rPr>
                <w:rFonts w:ascii="Palatino Linotype" w:eastAsia="Garamond" w:hAnsi="Palatino Linotype"/>
              </w:rPr>
            </w:pPr>
            <w:r>
              <w:rPr>
                <w:rFonts w:ascii="Palatino Linotype" w:eastAsia="Garamond" w:hAnsi="Palatino Linotype"/>
              </w:rPr>
              <w:t xml:space="preserve"> </w:t>
            </w:r>
          </w:p>
          <w:p w:rsidR="004E19DD" w:rsidRPr="00C6495F" w:rsidRDefault="004E19DD" w:rsidP="004E19DD">
            <w:pPr>
              <w:pStyle w:val="Paragrafoelenco"/>
              <w:numPr>
                <w:ilvl w:val="0"/>
                <w:numId w:val="16"/>
              </w:numPr>
              <w:autoSpaceDE w:val="0"/>
              <w:autoSpaceDN w:val="0"/>
              <w:adjustRightInd w:val="0"/>
              <w:spacing w:after="80" w:line="240" w:lineRule="auto"/>
              <w:ind w:right="1191"/>
              <w:jc w:val="both"/>
              <w:rPr>
                <w:rFonts w:ascii="Verdana" w:hAnsi="Verdana"/>
                <w:color w:val="000000"/>
                <w:sz w:val="20"/>
                <w:szCs w:val="20"/>
              </w:rPr>
            </w:pPr>
            <w:r w:rsidRPr="00DA00E2">
              <w:rPr>
                <w:rFonts w:ascii="Verdana" w:hAnsi="Verdana"/>
                <w:b/>
                <w:color w:val="000000"/>
                <w:sz w:val="20"/>
                <w:szCs w:val="20"/>
              </w:rPr>
              <w:t>Fatturato Specifico</w:t>
            </w:r>
            <w:r w:rsidRPr="00DA00E2">
              <w:rPr>
                <w:rFonts w:ascii="Verdana" w:hAnsi="Verdana"/>
                <w:color w:val="000000"/>
                <w:sz w:val="20"/>
                <w:szCs w:val="20"/>
              </w:rPr>
              <w:t xml:space="preserve"> minimo nel settore di attività oggetto della concessione riferito agli </w:t>
            </w:r>
            <w:r w:rsidRPr="00520C59">
              <w:rPr>
                <w:rFonts w:ascii="Verdana" w:hAnsi="Verdana"/>
                <w:color w:val="000000"/>
                <w:sz w:val="20"/>
                <w:szCs w:val="20"/>
              </w:rPr>
              <w:t xml:space="preserve">ultimi </w:t>
            </w:r>
            <w:r w:rsidRPr="00DA00E2">
              <w:rPr>
                <w:rFonts w:ascii="Verdana" w:hAnsi="Verdana"/>
                <w:color w:val="000000"/>
                <w:sz w:val="20"/>
                <w:szCs w:val="20"/>
              </w:rPr>
              <w:t>tre esercizi</w:t>
            </w:r>
            <w:r w:rsidRPr="00520C59">
              <w:rPr>
                <w:rFonts w:ascii="Verdana" w:hAnsi="Verdana"/>
                <w:color w:val="000000"/>
                <w:sz w:val="20"/>
                <w:szCs w:val="20"/>
              </w:rPr>
              <w:t xml:space="preserve"> finanziari</w:t>
            </w:r>
            <w:r w:rsidRPr="00DA00E2">
              <w:rPr>
                <w:rFonts w:ascii="Verdana" w:hAnsi="Verdana"/>
                <w:color w:val="000000"/>
                <w:sz w:val="20"/>
                <w:szCs w:val="20"/>
              </w:rPr>
              <w:t xml:space="preserve"> pari ad almeno </w:t>
            </w:r>
            <w:r w:rsidRPr="00927A28">
              <w:rPr>
                <w:rFonts w:ascii="Verdana" w:hAnsi="Verdana"/>
                <w:b/>
                <w:color w:val="000000"/>
                <w:sz w:val="20"/>
                <w:szCs w:val="20"/>
              </w:rPr>
              <w:t xml:space="preserve">€ </w:t>
            </w:r>
            <w:r>
              <w:rPr>
                <w:rFonts w:ascii="Verdana" w:hAnsi="Verdana"/>
                <w:b/>
                <w:color w:val="000000"/>
                <w:sz w:val="20"/>
                <w:szCs w:val="20"/>
              </w:rPr>
              <w:t>15</w:t>
            </w:r>
            <w:r w:rsidRPr="00927A28">
              <w:rPr>
                <w:rFonts w:ascii="Verdana" w:hAnsi="Verdana"/>
                <w:b/>
                <w:color w:val="000000"/>
                <w:sz w:val="20"/>
                <w:szCs w:val="20"/>
              </w:rPr>
              <w:t>.</w:t>
            </w:r>
            <w:r>
              <w:rPr>
                <w:rFonts w:ascii="Verdana" w:hAnsi="Verdana"/>
                <w:b/>
                <w:color w:val="000000"/>
                <w:sz w:val="20"/>
                <w:szCs w:val="20"/>
              </w:rPr>
              <w:t>9</w:t>
            </w:r>
            <w:r w:rsidRPr="00927A28">
              <w:rPr>
                <w:rFonts w:ascii="Verdana" w:hAnsi="Verdana"/>
                <w:b/>
                <w:color w:val="000000"/>
                <w:sz w:val="20"/>
                <w:szCs w:val="20"/>
              </w:rPr>
              <w:t>00</w:t>
            </w:r>
            <w:r>
              <w:rPr>
                <w:rFonts w:ascii="Verdana" w:hAnsi="Verdana"/>
                <w:color w:val="000000"/>
                <w:sz w:val="20"/>
                <w:szCs w:val="20"/>
              </w:rPr>
              <w:t>.</w:t>
            </w:r>
            <w:r w:rsidRPr="00DA00E2">
              <w:rPr>
                <w:rFonts w:ascii="Verdana" w:hAnsi="Verdana"/>
                <w:color w:val="000000"/>
                <w:sz w:val="20"/>
                <w:szCs w:val="20"/>
              </w:rPr>
              <w:t xml:space="preserve"> </w:t>
            </w:r>
            <w:r w:rsidRPr="00951344">
              <w:rPr>
                <w:rFonts w:ascii="Verdana" w:hAnsi="Verdana"/>
                <w:color w:val="000000"/>
                <w:sz w:val="20"/>
                <w:szCs w:val="20"/>
              </w:rPr>
              <w:t xml:space="preserve">Ai sensi dell’art.83 comma 5 del </w:t>
            </w:r>
            <w:proofErr w:type="spellStart"/>
            <w:r w:rsidRPr="00951344">
              <w:rPr>
                <w:rFonts w:ascii="Verdana" w:hAnsi="Verdana"/>
                <w:color w:val="000000"/>
                <w:sz w:val="20"/>
                <w:szCs w:val="20"/>
              </w:rPr>
              <w:t>D.Lgs.</w:t>
            </w:r>
            <w:proofErr w:type="spellEnd"/>
            <w:r>
              <w:rPr>
                <w:rFonts w:ascii="Verdana" w:hAnsi="Verdana"/>
                <w:color w:val="000000"/>
                <w:sz w:val="20"/>
                <w:szCs w:val="20"/>
              </w:rPr>
              <w:t xml:space="preserve"> </w:t>
            </w:r>
            <w:r w:rsidRPr="00951344">
              <w:rPr>
                <w:rFonts w:ascii="Verdana" w:hAnsi="Verdana"/>
                <w:color w:val="000000"/>
                <w:sz w:val="20"/>
                <w:szCs w:val="20"/>
              </w:rPr>
              <w:t xml:space="preserve">vo n.50/2016 si rappresenta che tale requisito è richiesto in relazione alla necessità di avere un </w:t>
            </w:r>
            <w:r>
              <w:rPr>
                <w:rFonts w:ascii="Verdana" w:hAnsi="Verdana"/>
                <w:color w:val="000000"/>
                <w:sz w:val="20"/>
                <w:szCs w:val="20"/>
              </w:rPr>
              <w:t>operatore economico f</w:t>
            </w:r>
            <w:r w:rsidRPr="00951344">
              <w:rPr>
                <w:rFonts w:ascii="Verdana" w:hAnsi="Verdana"/>
                <w:color w:val="000000"/>
                <w:sz w:val="20"/>
                <w:szCs w:val="20"/>
              </w:rPr>
              <w:t xml:space="preserve">inanziariamente solido e </w:t>
            </w:r>
            <w:r w:rsidRPr="00951344">
              <w:rPr>
                <w:rFonts w:ascii="Verdana" w:hAnsi="Verdana"/>
                <w:color w:val="000000"/>
                <w:sz w:val="20"/>
                <w:szCs w:val="20"/>
              </w:rPr>
              <w:lastRenderedPageBreak/>
              <w:t>affidabile</w:t>
            </w:r>
          </w:p>
        </w:tc>
      </w:tr>
      <w:tr w:rsidR="004E19DD" w:rsidRPr="00D67043" w:rsidTr="00E7156E">
        <w:tc>
          <w:tcPr>
            <w:tcW w:w="3003" w:type="dxa"/>
            <w:shd w:val="clear" w:color="auto" w:fill="E7EEF6"/>
          </w:tcPr>
          <w:p w:rsidR="004E19DD" w:rsidRPr="00C6495F" w:rsidRDefault="004E19DD" w:rsidP="00E7156E">
            <w:pPr>
              <w:autoSpaceDE w:val="0"/>
              <w:autoSpaceDN w:val="0"/>
              <w:adjustRightInd w:val="0"/>
              <w:spacing w:after="0" w:line="240" w:lineRule="auto"/>
              <w:ind w:right="1191"/>
              <w:jc w:val="right"/>
              <w:rPr>
                <w:rFonts w:ascii="Verdana" w:hAnsi="Verdana"/>
                <w:b/>
                <w:sz w:val="20"/>
                <w:szCs w:val="20"/>
                <w:lang w:eastAsia="it-IT"/>
              </w:rPr>
            </w:pPr>
            <w:r w:rsidRPr="00C6495F">
              <w:rPr>
                <w:rFonts w:ascii="Verdana" w:hAnsi="Verdana"/>
                <w:b/>
                <w:sz w:val="20"/>
                <w:szCs w:val="20"/>
                <w:lang w:eastAsia="it-IT"/>
              </w:rPr>
              <w:lastRenderedPageBreak/>
              <w:t>Capacità tecnica e professionale:</w:t>
            </w:r>
          </w:p>
          <w:p w:rsidR="004E19DD" w:rsidRPr="00C6495F" w:rsidRDefault="004E19DD" w:rsidP="00E7156E">
            <w:pPr>
              <w:autoSpaceDE w:val="0"/>
              <w:autoSpaceDN w:val="0"/>
              <w:adjustRightInd w:val="0"/>
              <w:spacing w:after="0" w:line="240" w:lineRule="auto"/>
              <w:ind w:right="1191"/>
              <w:jc w:val="right"/>
              <w:rPr>
                <w:rFonts w:ascii="Verdana" w:hAnsi="Verdana"/>
                <w:b/>
                <w:sz w:val="20"/>
                <w:szCs w:val="20"/>
                <w:lang w:eastAsia="it-IT"/>
              </w:rPr>
            </w:pPr>
          </w:p>
        </w:tc>
        <w:tc>
          <w:tcPr>
            <w:tcW w:w="6353" w:type="dxa"/>
          </w:tcPr>
          <w:p w:rsidR="00763A0D" w:rsidRDefault="007C26ED" w:rsidP="004E19DD">
            <w:pPr>
              <w:pStyle w:val="Paragrafoelenco"/>
              <w:numPr>
                <w:ilvl w:val="0"/>
                <w:numId w:val="16"/>
              </w:numPr>
              <w:autoSpaceDE w:val="0"/>
              <w:autoSpaceDN w:val="0"/>
              <w:spacing w:after="120" w:line="240" w:lineRule="auto"/>
              <w:ind w:right="1191"/>
              <w:jc w:val="both"/>
              <w:rPr>
                <w:rFonts w:ascii="Verdana" w:hAnsi="Verdana"/>
                <w:color w:val="000000"/>
                <w:sz w:val="20"/>
                <w:szCs w:val="20"/>
              </w:rPr>
            </w:pPr>
            <w:r w:rsidRPr="007C26ED">
              <w:rPr>
                <w:rFonts w:ascii="Verdana" w:hAnsi="Verdana"/>
                <w:b/>
                <w:color w:val="000000"/>
                <w:sz w:val="20"/>
                <w:szCs w:val="20"/>
              </w:rPr>
              <w:t>Disporre di un mezzo omologato</w:t>
            </w:r>
            <w:r w:rsidRPr="007C26ED">
              <w:rPr>
                <w:rFonts w:ascii="Verdana" w:hAnsi="Verdana"/>
                <w:color w:val="000000"/>
                <w:sz w:val="20"/>
                <w:szCs w:val="20"/>
              </w:rPr>
              <w:t xml:space="preserve"> ai sensi del Decreto del Ministero dei Trasporti n. 55 in data 15/3/2007</w:t>
            </w:r>
            <w:r w:rsidR="00763A0D">
              <w:rPr>
                <w:rFonts w:ascii="Verdana" w:hAnsi="Verdana"/>
                <w:color w:val="000000"/>
                <w:sz w:val="20"/>
                <w:szCs w:val="20"/>
              </w:rPr>
              <w:t xml:space="preserve"> e </w:t>
            </w:r>
            <w:proofErr w:type="spellStart"/>
            <w:r w:rsidR="00763A0D">
              <w:rPr>
                <w:rFonts w:ascii="Verdana" w:hAnsi="Verdana"/>
                <w:color w:val="000000"/>
                <w:sz w:val="20"/>
                <w:szCs w:val="20"/>
              </w:rPr>
              <w:t>smi</w:t>
            </w:r>
            <w:proofErr w:type="spellEnd"/>
            <w:r w:rsidRPr="007C26ED">
              <w:rPr>
                <w:rFonts w:ascii="Verdana" w:hAnsi="Verdana"/>
                <w:color w:val="000000"/>
                <w:sz w:val="20"/>
                <w:szCs w:val="20"/>
              </w:rPr>
              <w:t xml:space="preserve"> </w:t>
            </w:r>
          </w:p>
          <w:p w:rsidR="007C26ED" w:rsidRPr="007C26ED" w:rsidRDefault="00763A0D" w:rsidP="004E19DD">
            <w:pPr>
              <w:pStyle w:val="Paragrafoelenco"/>
              <w:numPr>
                <w:ilvl w:val="0"/>
                <w:numId w:val="16"/>
              </w:numPr>
              <w:autoSpaceDE w:val="0"/>
              <w:autoSpaceDN w:val="0"/>
              <w:spacing w:after="120" w:line="240" w:lineRule="auto"/>
              <w:ind w:right="1191"/>
              <w:jc w:val="both"/>
              <w:rPr>
                <w:rFonts w:ascii="Verdana" w:hAnsi="Verdana"/>
                <w:color w:val="000000"/>
                <w:sz w:val="20"/>
                <w:szCs w:val="20"/>
              </w:rPr>
            </w:pPr>
            <w:r w:rsidRPr="00763A0D">
              <w:rPr>
                <w:rFonts w:ascii="Verdana" w:hAnsi="Verdana"/>
                <w:b/>
                <w:color w:val="000000"/>
                <w:sz w:val="20"/>
                <w:szCs w:val="20"/>
              </w:rPr>
              <w:t>I</w:t>
            </w:r>
            <w:r w:rsidR="007C26ED" w:rsidRPr="00763A0D">
              <w:rPr>
                <w:rFonts w:ascii="Verdana" w:hAnsi="Verdana"/>
                <w:b/>
                <w:color w:val="000000"/>
                <w:sz w:val="20"/>
                <w:szCs w:val="20"/>
              </w:rPr>
              <w:t>mpiegare personale abilitato</w:t>
            </w:r>
            <w:r w:rsidR="007C26ED" w:rsidRPr="007C26ED">
              <w:rPr>
                <w:rFonts w:ascii="Verdana" w:hAnsi="Verdana"/>
                <w:color w:val="000000"/>
                <w:sz w:val="20"/>
                <w:szCs w:val="20"/>
              </w:rPr>
              <w:t xml:space="preserve"> ai sensi del citato D.M. n. 55 in data 15/3/2007</w:t>
            </w:r>
            <w:r>
              <w:rPr>
                <w:rFonts w:ascii="Verdana" w:hAnsi="Verdana"/>
                <w:color w:val="000000"/>
                <w:sz w:val="20"/>
                <w:szCs w:val="20"/>
              </w:rPr>
              <w:t xml:space="preserve"> e </w:t>
            </w:r>
            <w:proofErr w:type="spellStart"/>
            <w:r>
              <w:rPr>
                <w:rFonts w:ascii="Verdana" w:hAnsi="Verdana"/>
                <w:color w:val="000000"/>
                <w:sz w:val="20"/>
                <w:szCs w:val="20"/>
              </w:rPr>
              <w:t>smi</w:t>
            </w:r>
            <w:proofErr w:type="spellEnd"/>
            <w:r w:rsidR="0024698D">
              <w:rPr>
                <w:rFonts w:ascii="Verdana" w:hAnsi="Verdana"/>
                <w:color w:val="000000"/>
                <w:sz w:val="20"/>
                <w:szCs w:val="20"/>
              </w:rPr>
              <w:t>;</w:t>
            </w:r>
            <w:bookmarkStart w:id="6" w:name="_GoBack"/>
            <w:bookmarkEnd w:id="6"/>
          </w:p>
          <w:p w:rsidR="004E19DD" w:rsidRPr="00636980" w:rsidRDefault="004E19DD" w:rsidP="004E19DD">
            <w:pPr>
              <w:pStyle w:val="Paragrafoelenco"/>
              <w:numPr>
                <w:ilvl w:val="0"/>
                <w:numId w:val="16"/>
              </w:numPr>
              <w:autoSpaceDE w:val="0"/>
              <w:autoSpaceDN w:val="0"/>
              <w:spacing w:after="120" w:line="240" w:lineRule="auto"/>
              <w:ind w:right="1191"/>
              <w:jc w:val="both"/>
              <w:rPr>
                <w:rFonts w:ascii="Verdana" w:hAnsi="Verdana"/>
                <w:color w:val="000000"/>
                <w:sz w:val="20"/>
                <w:szCs w:val="20"/>
              </w:rPr>
            </w:pPr>
            <w:r w:rsidRPr="00636980">
              <w:rPr>
                <w:rFonts w:ascii="Verdana" w:hAnsi="Verdana"/>
                <w:b/>
                <w:color w:val="000000"/>
                <w:sz w:val="20"/>
                <w:szCs w:val="20"/>
              </w:rPr>
              <w:t>Elenco de</w:t>
            </w:r>
            <w:r>
              <w:rPr>
                <w:rFonts w:ascii="Verdana" w:hAnsi="Verdana"/>
                <w:b/>
                <w:color w:val="000000"/>
                <w:sz w:val="20"/>
                <w:szCs w:val="20"/>
              </w:rPr>
              <w:t xml:space="preserve">lle </w:t>
            </w:r>
            <w:r w:rsidRPr="00636980">
              <w:rPr>
                <w:rFonts w:ascii="Verdana" w:hAnsi="Verdana"/>
                <w:b/>
                <w:color w:val="000000"/>
                <w:sz w:val="20"/>
                <w:szCs w:val="20"/>
              </w:rPr>
              <w:t xml:space="preserve">principali </w:t>
            </w:r>
            <w:r>
              <w:rPr>
                <w:rFonts w:ascii="Verdana" w:hAnsi="Verdana"/>
                <w:b/>
                <w:color w:val="000000"/>
                <w:sz w:val="20"/>
                <w:szCs w:val="20"/>
              </w:rPr>
              <w:t xml:space="preserve">servizi </w:t>
            </w:r>
            <w:r w:rsidRPr="00951344">
              <w:rPr>
                <w:rFonts w:ascii="Verdana" w:hAnsi="Verdana"/>
                <w:color w:val="000000"/>
                <w:sz w:val="20"/>
                <w:szCs w:val="20"/>
              </w:rPr>
              <w:t>nel settore oggetto della gara prestati negli ultimi tra anni;</w:t>
            </w:r>
          </w:p>
          <w:p w:rsidR="004E19DD" w:rsidRPr="00C6495F" w:rsidRDefault="004E19DD" w:rsidP="00E7156E">
            <w:pPr>
              <w:autoSpaceDE w:val="0"/>
              <w:autoSpaceDN w:val="0"/>
              <w:spacing w:after="120" w:line="240" w:lineRule="auto"/>
              <w:ind w:left="23" w:right="1191"/>
              <w:jc w:val="both"/>
              <w:rPr>
                <w:rFonts w:ascii="Verdana" w:hAnsi="Verdana"/>
                <w:color w:val="000000"/>
                <w:sz w:val="20"/>
                <w:szCs w:val="20"/>
              </w:rPr>
            </w:pPr>
            <w:r w:rsidRPr="00C6495F">
              <w:rPr>
                <w:rFonts w:ascii="Verdana" w:hAnsi="Verdana"/>
                <w:color w:val="000000"/>
                <w:sz w:val="20"/>
                <w:szCs w:val="20"/>
              </w:rPr>
              <w:t>Il partecipante dovrà fornire un elenco dei principali servizi effettuati negli ultimi tre anni, con indicazione dei rispettivi importi, date e destinatari.</w:t>
            </w:r>
          </w:p>
          <w:p w:rsidR="004E19DD" w:rsidRDefault="004E19DD" w:rsidP="00E7156E">
            <w:pPr>
              <w:autoSpaceDE w:val="0"/>
              <w:autoSpaceDN w:val="0"/>
              <w:spacing w:after="120" w:line="240" w:lineRule="auto"/>
              <w:ind w:right="1191"/>
              <w:jc w:val="both"/>
              <w:rPr>
                <w:rFonts w:ascii="Verdana" w:hAnsi="Verdana"/>
                <w:color w:val="000000"/>
                <w:sz w:val="20"/>
                <w:szCs w:val="20"/>
              </w:rPr>
            </w:pPr>
            <w:r w:rsidRPr="00C6495F">
              <w:rPr>
                <w:rFonts w:ascii="Verdana" w:hAnsi="Verdana"/>
                <w:color w:val="000000"/>
                <w:sz w:val="20"/>
                <w:szCs w:val="20"/>
              </w:rPr>
              <w:t>Si precisa che non saranno prese in considerazione le prove relative a servizi effettuate più di tre anni prima</w:t>
            </w:r>
            <w:r>
              <w:rPr>
                <w:rFonts w:ascii="Verdana" w:hAnsi="Verdana"/>
                <w:color w:val="000000"/>
                <w:sz w:val="20"/>
                <w:szCs w:val="20"/>
              </w:rPr>
              <w:t>.</w:t>
            </w:r>
          </w:p>
          <w:p w:rsidR="004E19DD" w:rsidRPr="00EA5C54" w:rsidRDefault="0042614F" w:rsidP="00E7156E">
            <w:pPr>
              <w:suppressAutoHyphens/>
              <w:spacing w:before="60" w:after="60" w:line="276" w:lineRule="auto"/>
              <w:jc w:val="both"/>
              <w:rPr>
                <w:rFonts w:ascii="Verdana" w:hAnsi="Verdana"/>
                <w:color w:val="000000"/>
                <w:sz w:val="20"/>
                <w:szCs w:val="20"/>
              </w:rPr>
            </w:pPr>
            <w:r w:rsidRPr="004B79B2">
              <w:rPr>
                <w:rFonts w:ascii="Verdana" w:hAnsi="Verdana"/>
                <w:color w:val="000000"/>
                <w:sz w:val="20"/>
                <w:szCs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r>
              <w:rPr>
                <w:rFonts w:ascii="Verdana" w:hAnsi="Verdana"/>
                <w:color w:val="000000"/>
                <w:sz w:val="20"/>
                <w:szCs w:val="20"/>
              </w:rPr>
              <w:t>.</w:t>
            </w:r>
          </w:p>
        </w:tc>
      </w:tr>
    </w:tbl>
    <w:p w:rsidR="004E19DD" w:rsidRDefault="004E19DD" w:rsidP="00212592">
      <w:pPr>
        <w:autoSpaceDE w:val="0"/>
        <w:autoSpaceDN w:val="0"/>
        <w:adjustRightInd w:val="0"/>
        <w:spacing w:after="0" w:line="240" w:lineRule="auto"/>
        <w:jc w:val="both"/>
        <w:rPr>
          <w:rFonts w:ascii="Verdana" w:hAnsi="Verdana"/>
          <w:lang w:eastAsia="it-IT"/>
        </w:rPr>
      </w:pPr>
    </w:p>
    <w:p w:rsidR="004E19DD" w:rsidRDefault="004E19DD" w:rsidP="00212592">
      <w:pPr>
        <w:autoSpaceDE w:val="0"/>
        <w:autoSpaceDN w:val="0"/>
        <w:adjustRightInd w:val="0"/>
        <w:spacing w:after="0" w:line="240" w:lineRule="auto"/>
        <w:jc w:val="both"/>
        <w:rPr>
          <w:rFonts w:ascii="Verdana" w:hAnsi="Verdana"/>
          <w:lang w:eastAsia="it-IT"/>
        </w:rPr>
      </w:pPr>
    </w:p>
    <w:p w:rsidR="004E19DD" w:rsidRDefault="004E19DD" w:rsidP="00212592">
      <w:pPr>
        <w:autoSpaceDE w:val="0"/>
        <w:autoSpaceDN w:val="0"/>
        <w:adjustRightInd w:val="0"/>
        <w:spacing w:after="0" w:line="240" w:lineRule="auto"/>
        <w:jc w:val="both"/>
        <w:rPr>
          <w:rFonts w:ascii="Verdana" w:hAnsi="Verdana"/>
          <w:lang w:eastAsia="it-IT"/>
        </w:rPr>
      </w:pPr>
    </w:p>
    <w:p w:rsidR="004E19DD" w:rsidRDefault="004E19DD" w:rsidP="00212592">
      <w:pPr>
        <w:autoSpaceDE w:val="0"/>
        <w:autoSpaceDN w:val="0"/>
        <w:adjustRightInd w:val="0"/>
        <w:spacing w:after="0" w:line="240" w:lineRule="auto"/>
        <w:jc w:val="both"/>
        <w:rPr>
          <w:rFonts w:ascii="Verdana" w:hAnsi="Verdana"/>
          <w:lang w:eastAsia="it-IT"/>
        </w:rPr>
      </w:pPr>
    </w:p>
    <w:p w:rsidR="004E19DD" w:rsidRDefault="004E19DD" w:rsidP="00212592">
      <w:pPr>
        <w:autoSpaceDE w:val="0"/>
        <w:autoSpaceDN w:val="0"/>
        <w:adjustRightInd w:val="0"/>
        <w:spacing w:after="0" w:line="240" w:lineRule="auto"/>
        <w:jc w:val="both"/>
        <w:rPr>
          <w:rFonts w:ascii="Verdana" w:hAnsi="Verdana"/>
          <w:lang w:eastAsia="it-IT"/>
        </w:rPr>
      </w:pPr>
    </w:p>
    <w:p w:rsidR="004E19DD" w:rsidRDefault="004E19DD" w:rsidP="00212592">
      <w:pPr>
        <w:autoSpaceDE w:val="0"/>
        <w:autoSpaceDN w:val="0"/>
        <w:adjustRightInd w:val="0"/>
        <w:spacing w:after="0" w:line="240" w:lineRule="auto"/>
        <w:jc w:val="both"/>
        <w:rPr>
          <w:rFonts w:ascii="Verdana" w:hAnsi="Verdana"/>
          <w:lang w:eastAsia="it-IT"/>
        </w:rPr>
      </w:pPr>
    </w:p>
    <w:p w:rsidR="004E19DD" w:rsidRDefault="004E19DD" w:rsidP="00212592">
      <w:pPr>
        <w:autoSpaceDE w:val="0"/>
        <w:autoSpaceDN w:val="0"/>
        <w:adjustRightInd w:val="0"/>
        <w:spacing w:after="0" w:line="240" w:lineRule="auto"/>
        <w:jc w:val="both"/>
        <w:rPr>
          <w:rFonts w:ascii="Verdana" w:hAnsi="Verdana"/>
          <w:lang w:eastAsia="it-IT"/>
        </w:rPr>
      </w:pPr>
    </w:p>
    <w:p w:rsidR="004E19DD" w:rsidRDefault="004E19DD" w:rsidP="00212592">
      <w:pPr>
        <w:autoSpaceDE w:val="0"/>
        <w:autoSpaceDN w:val="0"/>
        <w:adjustRightInd w:val="0"/>
        <w:spacing w:after="0" w:line="240" w:lineRule="auto"/>
        <w:jc w:val="both"/>
        <w:rPr>
          <w:rFonts w:ascii="Verdana" w:hAnsi="Verdana"/>
          <w:lang w:eastAsia="it-IT"/>
        </w:rPr>
      </w:pPr>
    </w:p>
    <w:p w:rsidR="00CB1EBB" w:rsidRPr="006B75C3" w:rsidRDefault="00CB1EBB"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bookmarkStart w:id="7" w:name="_Hlk505239776"/>
      <w:bookmarkStart w:id="8" w:name="_Hlk501007508"/>
      <w:r w:rsidRPr="006B75C3">
        <w:rPr>
          <w:rFonts w:ascii="Verdana" w:hAnsi="Verdana"/>
          <w:b/>
          <w:color w:val="2E74B5" w:themeColor="accent1" w:themeShade="BF"/>
          <w:lang w:eastAsia="it-IT"/>
        </w:rPr>
        <w:t>AVVALIMENTO:</w:t>
      </w:r>
    </w:p>
    <w:p w:rsidR="00592172" w:rsidRDefault="00592172" w:rsidP="00CF1205">
      <w:pPr>
        <w:widowControl w:val="0"/>
        <w:autoSpaceDE w:val="0"/>
        <w:autoSpaceDN w:val="0"/>
        <w:adjustRightInd w:val="0"/>
        <w:spacing w:line="276" w:lineRule="auto"/>
        <w:jc w:val="both"/>
        <w:rPr>
          <w:rFonts w:ascii="Verdana" w:hAnsi="Verdana"/>
          <w:lang w:eastAsia="it-IT"/>
        </w:rPr>
      </w:pPr>
      <w:r w:rsidRPr="00592172">
        <w:rPr>
          <w:rFonts w:ascii="Verdana" w:hAnsi="Verdana"/>
          <w:lang w:eastAsia="it-IT"/>
        </w:rPr>
        <w:t>Ai sensi dell'art. 89 del D.lgs</w:t>
      </w:r>
      <w:r w:rsidR="001B4695">
        <w:rPr>
          <w:rFonts w:ascii="Verdana" w:hAnsi="Verdana"/>
          <w:lang w:eastAsia="it-IT"/>
        </w:rPr>
        <w:t>.</w:t>
      </w:r>
      <w:r w:rsidRPr="00592172">
        <w:rPr>
          <w:rFonts w:ascii="Verdana" w:hAnsi="Verdana"/>
          <w:lang w:eastAsia="it-IT"/>
        </w:rPr>
        <w:t xml:space="preserve"> n° 50/2016 il concorrente, singolo o in raggruppamento di cui all'articolo 45, per un determinato appalto, può soddisfare la richiesta relativa al possesso dei requisiti di carattere economico, finanziario, tecnico </w:t>
      </w:r>
      <w:r w:rsidRPr="00592172">
        <w:rPr>
          <w:rFonts w:ascii="Verdana" w:hAnsi="Verdana"/>
          <w:lang w:eastAsia="it-IT"/>
        </w:rPr>
        <w:lastRenderedPageBreak/>
        <w:t>e professionale di cui all'articolo 83, comma 1, lettere b) e c), necessari per partecipare ad una procedura di gara, e, in ogni caso, con esclusione dei requisiti di cui all'articolo 80, nonché il possesso dei requisiti di qualificazione di cui all'articolo 84, avvalendosi delle capacità di altri soggetti, anche di partecipanti al raggruppamento, a prescindere dalla natura giuridica dei suoi legami con questi ultimi.</w:t>
      </w:r>
    </w:p>
    <w:p w:rsidR="00CF1205" w:rsidRPr="004C6389" w:rsidRDefault="00CF1205"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0334B4">
        <w:rPr>
          <w:rFonts w:ascii="Verdana" w:hAnsi="Verdana"/>
          <w:b/>
          <w:color w:val="2E74B5" w:themeColor="accent1" w:themeShade="BF"/>
          <w:lang w:eastAsia="it-IT"/>
        </w:rPr>
        <w:t>SUBAPPALTO</w:t>
      </w:r>
      <w:r>
        <w:rPr>
          <w:rFonts w:ascii="Verdana" w:hAnsi="Verdana"/>
          <w:b/>
          <w:color w:val="2E74B5" w:themeColor="accent1" w:themeShade="BF"/>
          <w:lang w:eastAsia="it-IT"/>
        </w:rPr>
        <w:t>:</w:t>
      </w:r>
    </w:p>
    <w:p w:rsidR="00664FC2" w:rsidRDefault="00664FC2" w:rsidP="002763C9">
      <w:pPr>
        <w:widowControl w:val="0"/>
        <w:autoSpaceDE w:val="0"/>
        <w:autoSpaceDN w:val="0"/>
        <w:adjustRightInd w:val="0"/>
        <w:spacing w:after="0" w:line="276" w:lineRule="auto"/>
        <w:jc w:val="both"/>
        <w:rPr>
          <w:rFonts w:ascii="Verdana" w:hAnsi="Verdana"/>
          <w:bCs/>
          <w:color w:val="000000"/>
        </w:rPr>
      </w:pPr>
      <w:r w:rsidRPr="00E6726A">
        <w:rPr>
          <w:rFonts w:ascii="Verdana" w:hAnsi="Verdana"/>
          <w:bCs/>
          <w:color w:val="000000"/>
        </w:rPr>
        <w:t>Non ammesso.</w:t>
      </w:r>
    </w:p>
    <w:p w:rsidR="00A40E46" w:rsidRPr="006B75C3" w:rsidRDefault="00A40E46"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6B75C3">
        <w:rPr>
          <w:rFonts w:ascii="Verdana" w:hAnsi="Verdana"/>
          <w:b/>
          <w:color w:val="2E74B5" w:themeColor="accent1" w:themeShade="BF"/>
          <w:lang w:eastAsia="it-IT"/>
        </w:rPr>
        <w:t>MODALITA' DI PRESENTAZIONE DELLE OFFERTE:</w:t>
      </w:r>
    </w:p>
    <w:p w:rsidR="00A40E46" w:rsidRPr="006B75C3" w:rsidRDefault="00A40E46" w:rsidP="00A40E46">
      <w:pPr>
        <w:widowControl w:val="0"/>
        <w:spacing w:after="0" w:line="240" w:lineRule="auto"/>
        <w:jc w:val="both"/>
        <w:rPr>
          <w:rFonts w:ascii="Verdana" w:hAnsi="Verdana"/>
          <w:bCs/>
          <w:color w:val="000000"/>
        </w:rPr>
      </w:pPr>
      <w:r w:rsidRPr="006B75C3">
        <w:rPr>
          <w:rFonts w:ascii="Verdana" w:hAnsi="Verdana"/>
          <w:bCs/>
          <w:color w:val="000000"/>
        </w:rPr>
        <w:t>L’INTERO PROCEDIMENTO D</w:t>
      </w:r>
      <w:r>
        <w:rPr>
          <w:rFonts w:ascii="Verdana" w:hAnsi="Verdana"/>
          <w:bCs/>
          <w:color w:val="000000"/>
        </w:rPr>
        <w:t>I</w:t>
      </w:r>
      <w:r w:rsidRPr="006B75C3">
        <w:rPr>
          <w:rFonts w:ascii="Verdana" w:hAnsi="Verdana"/>
          <w:bCs/>
          <w:color w:val="000000"/>
        </w:rPr>
        <w:t xml:space="preserve"> </w:t>
      </w:r>
      <w:r>
        <w:rPr>
          <w:rFonts w:ascii="Verdana" w:hAnsi="Verdana"/>
          <w:bCs/>
          <w:color w:val="000000"/>
        </w:rPr>
        <w:t xml:space="preserve">GARA </w:t>
      </w:r>
      <w:r w:rsidRPr="006B75C3">
        <w:rPr>
          <w:rFonts w:ascii="Verdana" w:hAnsi="Verdana"/>
          <w:bCs/>
          <w:color w:val="000000"/>
        </w:rPr>
        <w:t>È TELEMATICO.</w:t>
      </w:r>
    </w:p>
    <w:p w:rsidR="00A40E46" w:rsidRPr="006B75C3" w:rsidRDefault="00A40E46" w:rsidP="00A40E46">
      <w:pPr>
        <w:widowControl w:val="0"/>
        <w:spacing w:line="240" w:lineRule="auto"/>
        <w:jc w:val="both"/>
        <w:rPr>
          <w:rFonts w:ascii="Verdana" w:hAnsi="Verdana"/>
          <w:bCs/>
          <w:color w:val="000000"/>
        </w:rPr>
      </w:pPr>
      <w:r w:rsidRPr="006B75C3">
        <w:rPr>
          <w:rFonts w:ascii="Verdana" w:hAnsi="Verdana"/>
          <w:bCs/>
          <w:color w:val="000000"/>
        </w:rPr>
        <w:t>Gli operatori economici che intendono partecipare alla gara dovranno caricare i documenti richiesti, utilizzando esclusivamente la piattaforma telematica e rispettando in ogni sezione le indicazioni ivi contenute.</w:t>
      </w:r>
    </w:p>
    <w:p w:rsidR="00A40E46" w:rsidRDefault="00A40E46" w:rsidP="00CB1EBB">
      <w:pPr>
        <w:autoSpaceDE w:val="0"/>
        <w:autoSpaceDN w:val="0"/>
        <w:adjustRightInd w:val="0"/>
        <w:spacing w:after="0" w:line="240" w:lineRule="auto"/>
        <w:jc w:val="both"/>
        <w:rPr>
          <w:rFonts w:ascii="Verdana" w:eastAsia="Times New Roman" w:hAnsi="Verdana"/>
          <w:bCs/>
          <w:color w:val="0000FF"/>
          <w:u w:val="single"/>
          <w:lang w:eastAsia="it-IT"/>
        </w:rPr>
      </w:pPr>
      <w:r w:rsidRPr="00CB1EBB">
        <w:rPr>
          <w:rFonts w:ascii="Verdana" w:hAnsi="Verdana"/>
          <w:bCs/>
          <w:color w:val="000000"/>
        </w:rPr>
        <w:t>La documentazione dovrà essere caricata,</w:t>
      </w:r>
      <w:r w:rsidRPr="00CB1EBB">
        <w:rPr>
          <w:rFonts w:ascii="Verdana" w:hAnsi="Verdana"/>
        </w:rPr>
        <w:t xml:space="preserve"> </w:t>
      </w:r>
      <w:r w:rsidRPr="00CB1EBB">
        <w:rPr>
          <w:rFonts w:ascii="Verdana" w:hAnsi="Verdana"/>
          <w:bCs/>
          <w:color w:val="000000"/>
        </w:rPr>
        <w:t xml:space="preserve">previa registrazione, tramite la piattaforma telematica, accessibile tramite il portale </w:t>
      </w:r>
      <w:r w:rsidRPr="005477AF">
        <w:rPr>
          <w:rFonts w:ascii="Verdana" w:hAnsi="Verdana"/>
          <w:bCs/>
          <w:color w:val="000000"/>
        </w:rPr>
        <w:t>istituzionale</w:t>
      </w:r>
      <w:r w:rsidRPr="00CB1EBB">
        <w:rPr>
          <w:rFonts w:ascii="Verdana" w:hAnsi="Verdana"/>
          <w:bCs/>
          <w:color w:val="000000"/>
        </w:rPr>
        <w:t xml:space="preserve"> della C.U.C.  c/o il </w:t>
      </w:r>
      <w:r w:rsidRPr="00CB1EBB">
        <w:rPr>
          <w:rFonts w:ascii="Verdana" w:hAnsi="Verdana"/>
          <w:b/>
          <w:bCs/>
          <w:color w:val="000000"/>
        </w:rPr>
        <w:t xml:space="preserve">Consorzio Tirreno </w:t>
      </w:r>
      <w:proofErr w:type="spellStart"/>
      <w:r w:rsidRPr="00CB1EBB">
        <w:rPr>
          <w:rFonts w:ascii="Verdana" w:hAnsi="Verdana"/>
          <w:b/>
          <w:bCs/>
          <w:color w:val="000000"/>
        </w:rPr>
        <w:t>Ecosviluppo</w:t>
      </w:r>
      <w:proofErr w:type="spellEnd"/>
      <w:r w:rsidRPr="00CB1EBB">
        <w:rPr>
          <w:rFonts w:ascii="Verdana" w:hAnsi="Verdana"/>
          <w:b/>
          <w:bCs/>
          <w:color w:val="000000"/>
        </w:rPr>
        <w:t xml:space="preserve"> 2000 soc. cons. a r.l</w:t>
      </w:r>
      <w:r w:rsidRPr="00CB1EBB">
        <w:rPr>
          <w:rFonts w:ascii="Verdana" w:hAnsi="Verdana"/>
          <w:bCs/>
          <w:color w:val="000000"/>
        </w:rPr>
        <w:t xml:space="preserve">., </w:t>
      </w:r>
      <w:r w:rsidRPr="00CB1EBB">
        <w:rPr>
          <w:rFonts w:ascii="Verdana" w:eastAsia="Times New Roman" w:hAnsi="Verdana"/>
          <w:bCs/>
          <w:color w:val="000000"/>
          <w:lang w:eastAsia="it-IT"/>
        </w:rPr>
        <w:t xml:space="preserve">all’indirizzo </w:t>
      </w:r>
      <w:r w:rsidRPr="00CB1EBB">
        <w:rPr>
          <w:rFonts w:ascii="Verdana" w:eastAsia="Times New Roman" w:hAnsi="Verdana"/>
          <w:bCs/>
          <w:color w:val="0000FF"/>
          <w:u w:val="single"/>
          <w:lang w:eastAsia="it-IT"/>
        </w:rPr>
        <w:t>http://www.tirrenoecosviluppo.net</w:t>
      </w:r>
      <w:r w:rsidRPr="00CB1EBB">
        <w:rPr>
          <w:rFonts w:ascii="Verdana" w:hAnsi="Verdana"/>
          <w:bCs/>
          <w:color w:val="0000FF"/>
        </w:rPr>
        <w:t xml:space="preserve"> </w:t>
      </w:r>
      <w:r w:rsidRPr="00CB1EBB">
        <w:rPr>
          <w:rFonts w:ascii="Verdana" w:hAnsi="Verdana"/>
          <w:bCs/>
          <w:color w:val="000000"/>
        </w:rPr>
        <w:t>- sezione “gare telematiche” ovvero, all’</w:t>
      </w:r>
      <w:r w:rsidRPr="00CB1EBB">
        <w:rPr>
          <w:rFonts w:ascii="Verdana" w:eastAsia="Times New Roman" w:hAnsi="Verdana"/>
          <w:bCs/>
          <w:color w:val="000000"/>
          <w:lang w:eastAsia="it-IT"/>
        </w:rPr>
        <w:t xml:space="preserve">indirizzo telematico: </w:t>
      </w:r>
      <w:r w:rsidRPr="00CB1EBB">
        <w:rPr>
          <w:rFonts w:ascii="Verdana" w:eastAsia="Times New Roman" w:hAnsi="Verdana"/>
          <w:bCs/>
          <w:color w:val="0000FF"/>
          <w:u w:val="single"/>
          <w:lang w:eastAsia="it-IT"/>
        </w:rPr>
        <w:t>tirrenoecosviluppo.acquistitelematici.it</w:t>
      </w:r>
      <w:r w:rsidR="00744F63">
        <w:rPr>
          <w:rFonts w:ascii="Verdana" w:eastAsia="Times New Roman" w:hAnsi="Verdana"/>
          <w:bCs/>
          <w:color w:val="0000FF"/>
          <w:u w:val="single"/>
          <w:lang w:eastAsia="it-IT"/>
        </w:rPr>
        <w:t xml:space="preserve">    </w:t>
      </w:r>
    </w:p>
    <w:p w:rsidR="001211E3" w:rsidRPr="00744F63" w:rsidRDefault="00744F63" w:rsidP="00CB1EBB">
      <w:pPr>
        <w:autoSpaceDE w:val="0"/>
        <w:autoSpaceDN w:val="0"/>
        <w:adjustRightInd w:val="0"/>
        <w:spacing w:after="0" w:line="240" w:lineRule="auto"/>
        <w:jc w:val="both"/>
        <w:rPr>
          <w:rFonts w:ascii="Verdana" w:hAnsi="Verdana"/>
          <w:bCs/>
          <w:color w:val="000000"/>
        </w:rPr>
      </w:pPr>
      <w:r w:rsidRPr="00744F63">
        <w:rPr>
          <w:rFonts w:ascii="Verdana" w:hAnsi="Verdana"/>
          <w:bCs/>
          <w:color w:val="000000"/>
        </w:rPr>
        <w:t xml:space="preserve">In riuso al </w:t>
      </w:r>
      <w:r>
        <w:rPr>
          <w:rFonts w:ascii="Verdana" w:hAnsi="Verdana"/>
          <w:bCs/>
          <w:color w:val="000000"/>
        </w:rPr>
        <w:t>c</w:t>
      </w:r>
      <w:r w:rsidRPr="00744F63">
        <w:rPr>
          <w:rFonts w:ascii="Verdana" w:hAnsi="Verdana"/>
          <w:bCs/>
          <w:color w:val="000000"/>
        </w:rPr>
        <w:t xml:space="preserve">onsorziato </w:t>
      </w:r>
      <w:r>
        <w:rPr>
          <w:rFonts w:ascii="Verdana" w:hAnsi="Verdana"/>
          <w:bCs/>
          <w:color w:val="000000"/>
        </w:rPr>
        <w:t xml:space="preserve">Ente </w:t>
      </w:r>
      <w:r w:rsidRPr="00744F63">
        <w:rPr>
          <w:rFonts w:ascii="Verdana" w:hAnsi="Verdana"/>
          <w:bCs/>
          <w:color w:val="000000"/>
        </w:rPr>
        <w:t>Comune di Milazzo</w:t>
      </w:r>
      <w:r>
        <w:rPr>
          <w:rFonts w:ascii="Verdana" w:hAnsi="Verdana"/>
          <w:bCs/>
          <w:color w:val="000000"/>
        </w:rPr>
        <w:t>.</w:t>
      </w:r>
    </w:p>
    <w:p w:rsidR="00A40E46" w:rsidRDefault="00A40E46"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6B75C3">
        <w:rPr>
          <w:rFonts w:ascii="Verdana" w:hAnsi="Verdana"/>
          <w:b/>
          <w:color w:val="2E74B5" w:themeColor="accent1" w:themeShade="BF"/>
          <w:lang w:eastAsia="it-IT"/>
        </w:rPr>
        <w:t>DATE PUBBLICAZIONE, SCADENZA E APERTURA BUSTE:</w:t>
      </w:r>
    </w:p>
    <w:tbl>
      <w:tblPr>
        <w:tblW w:w="9639" w:type="dxa"/>
        <w:shd w:val="clear" w:color="auto" w:fill="FFFFFF"/>
        <w:tblCellMar>
          <w:left w:w="0" w:type="dxa"/>
          <w:right w:w="0" w:type="dxa"/>
        </w:tblCellMar>
        <w:tblLook w:val="04A0"/>
      </w:tblPr>
      <w:tblGrid>
        <w:gridCol w:w="5387"/>
        <w:gridCol w:w="4252"/>
      </w:tblGrid>
      <w:tr w:rsidR="00DF3455" w:rsidRPr="00A35192" w:rsidTr="0001137C">
        <w:tc>
          <w:tcPr>
            <w:tcW w:w="5387" w:type="dxa"/>
            <w:tcBorders>
              <w:top w:val="single" w:sz="6" w:space="0" w:color="DDDDDD"/>
              <w:left w:val="nil"/>
              <w:bottom w:val="single" w:sz="6" w:space="0" w:color="DDDDDD"/>
              <w:right w:val="nil"/>
            </w:tcBorders>
            <w:shd w:val="clear" w:color="auto" w:fill="E7EEF6"/>
            <w:noWrap/>
            <w:tcMar>
              <w:top w:w="75" w:type="dxa"/>
              <w:left w:w="75" w:type="dxa"/>
              <w:bottom w:w="75" w:type="dxa"/>
              <w:right w:w="75" w:type="dxa"/>
            </w:tcMar>
            <w:vAlign w:val="center"/>
            <w:hideMark/>
          </w:tcPr>
          <w:p w:rsidR="00DF3455" w:rsidRPr="00A35192" w:rsidRDefault="00DF3455" w:rsidP="00DF3455">
            <w:pPr>
              <w:spacing w:after="0" w:line="240" w:lineRule="auto"/>
              <w:rPr>
                <w:rFonts w:ascii="Lucida Grande" w:eastAsia="Times New Roman" w:hAnsi="Lucida Grande" w:cs="Lucida Grande"/>
                <w:b/>
                <w:bCs/>
                <w:color w:val="000000"/>
                <w:sz w:val="20"/>
                <w:szCs w:val="20"/>
                <w:lang w:eastAsia="it-IT"/>
              </w:rPr>
            </w:pPr>
            <w:r>
              <w:rPr>
                <w:rFonts w:ascii="Lucida Grande" w:hAnsi="Lucida Grande" w:cs="Lucida Grande"/>
                <w:b/>
                <w:bCs/>
                <w:color w:val="000000"/>
                <w:sz w:val="20"/>
                <w:szCs w:val="20"/>
              </w:rPr>
              <w:t>Data inizio partecipazione:</w:t>
            </w:r>
          </w:p>
        </w:tc>
        <w:tc>
          <w:tcPr>
            <w:tcW w:w="4252" w:type="dxa"/>
            <w:tcBorders>
              <w:top w:val="single" w:sz="6" w:space="0" w:color="DDDDDD"/>
              <w:left w:val="nil"/>
              <w:bottom w:val="single" w:sz="6" w:space="0" w:color="DDDDDD"/>
              <w:right w:val="nil"/>
            </w:tcBorders>
            <w:shd w:val="clear" w:color="auto" w:fill="FFFFFF"/>
            <w:tcMar>
              <w:top w:w="75" w:type="dxa"/>
              <w:left w:w="75" w:type="dxa"/>
              <w:bottom w:w="75" w:type="dxa"/>
              <w:right w:w="75" w:type="dxa"/>
            </w:tcMar>
            <w:vAlign w:val="center"/>
            <w:hideMark/>
          </w:tcPr>
          <w:p w:rsidR="00DF3455" w:rsidRPr="00CD2773" w:rsidRDefault="0042614F" w:rsidP="00DF3455">
            <w:pPr>
              <w:spacing w:after="0" w:line="240" w:lineRule="auto"/>
              <w:rPr>
                <w:rFonts w:ascii="Lucida Grande" w:eastAsia="Times New Roman" w:hAnsi="Lucida Grande" w:cs="Lucida Grande"/>
                <w:color w:val="000000"/>
                <w:sz w:val="20"/>
                <w:szCs w:val="20"/>
                <w:highlight w:val="yellow"/>
                <w:lang w:eastAsia="it-IT"/>
              </w:rPr>
            </w:pPr>
            <w:r>
              <w:rPr>
                <w:rFonts w:ascii="Lucida Grande" w:hAnsi="Lucida Grande" w:cs="Lucida Grande"/>
                <w:color w:val="000000"/>
                <w:sz w:val="20"/>
                <w:szCs w:val="20"/>
              </w:rPr>
              <w:t>XX</w:t>
            </w:r>
            <w:r w:rsidR="00DF3455">
              <w:rPr>
                <w:rFonts w:ascii="Lucida Grande" w:hAnsi="Lucida Grande" w:cs="Lucida Grande"/>
                <w:color w:val="000000"/>
                <w:sz w:val="20"/>
                <w:szCs w:val="20"/>
              </w:rPr>
              <w:t xml:space="preserve"> </w:t>
            </w:r>
            <w:r>
              <w:rPr>
                <w:rFonts w:ascii="Lucida Grande" w:hAnsi="Lucida Grande" w:cs="Lucida Grande"/>
                <w:color w:val="000000"/>
                <w:sz w:val="20"/>
                <w:szCs w:val="20"/>
              </w:rPr>
              <w:t xml:space="preserve">Settembre </w:t>
            </w:r>
            <w:r w:rsidR="001A3A52">
              <w:rPr>
                <w:rFonts w:ascii="Lucida Grande" w:hAnsi="Lucida Grande" w:cs="Lucida Grande"/>
                <w:color w:val="000000"/>
                <w:sz w:val="20"/>
                <w:szCs w:val="20"/>
              </w:rPr>
              <w:t xml:space="preserve"> </w:t>
            </w:r>
            <w:r w:rsidR="00DF3455">
              <w:rPr>
                <w:rFonts w:ascii="Lucida Grande" w:hAnsi="Lucida Grande" w:cs="Lucida Grande"/>
                <w:color w:val="000000"/>
                <w:sz w:val="20"/>
                <w:szCs w:val="20"/>
              </w:rPr>
              <w:t>202</w:t>
            </w:r>
            <w:r w:rsidR="001A3A52">
              <w:rPr>
                <w:rFonts w:ascii="Lucida Grande" w:hAnsi="Lucida Grande" w:cs="Lucida Grande"/>
                <w:color w:val="000000"/>
                <w:sz w:val="20"/>
                <w:szCs w:val="20"/>
              </w:rPr>
              <w:t>1</w:t>
            </w:r>
            <w:r w:rsidR="00DF3455">
              <w:rPr>
                <w:rFonts w:ascii="Lucida Grande" w:hAnsi="Lucida Grande" w:cs="Lucida Grande"/>
                <w:color w:val="000000"/>
                <w:sz w:val="20"/>
                <w:szCs w:val="20"/>
              </w:rPr>
              <w:t xml:space="preserve"> </w:t>
            </w:r>
            <w:r>
              <w:rPr>
                <w:rFonts w:ascii="Lucida Grande" w:hAnsi="Lucida Grande" w:cs="Lucida Grande"/>
                <w:color w:val="000000"/>
                <w:sz w:val="20"/>
                <w:szCs w:val="20"/>
              </w:rPr>
              <w:t xml:space="preserve"> </w:t>
            </w:r>
            <w:r w:rsidR="00DF3455">
              <w:rPr>
                <w:rFonts w:ascii="Lucida Grande" w:hAnsi="Lucida Grande" w:cs="Lucida Grande"/>
                <w:color w:val="000000"/>
                <w:sz w:val="20"/>
                <w:szCs w:val="20"/>
              </w:rPr>
              <w:t>1</w:t>
            </w:r>
            <w:r w:rsidR="005A528D">
              <w:rPr>
                <w:rFonts w:ascii="Lucida Grande" w:hAnsi="Lucida Grande" w:cs="Lucida Grande"/>
                <w:color w:val="000000"/>
                <w:sz w:val="20"/>
                <w:szCs w:val="20"/>
              </w:rPr>
              <w:t>1</w:t>
            </w:r>
            <w:r w:rsidR="00DF3455">
              <w:rPr>
                <w:rFonts w:ascii="Lucida Grande" w:hAnsi="Lucida Grande" w:cs="Lucida Grande"/>
                <w:color w:val="000000"/>
                <w:sz w:val="20"/>
                <w:szCs w:val="20"/>
              </w:rPr>
              <w:t>:00</w:t>
            </w:r>
          </w:p>
        </w:tc>
      </w:tr>
      <w:tr w:rsidR="00DF3455" w:rsidRPr="00A35192" w:rsidTr="0001137C">
        <w:tc>
          <w:tcPr>
            <w:tcW w:w="5387" w:type="dxa"/>
            <w:tcBorders>
              <w:top w:val="single" w:sz="6" w:space="0" w:color="DDDDDD"/>
              <w:left w:val="nil"/>
              <w:bottom w:val="single" w:sz="6" w:space="0" w:color="DDDDDD"/>
              <w:right w:val="nil"/>
            </w:tcBorders>
            <w:shd w:val="clear" w:color="auto" w:fill="E7EEF6"/>
            <w:noWrap/>
            <w:tcMar>
              <w:top w:w="75" w:type="dxa"/>
              <w:left w:w="75" w:type="dxa"/>
              <w:bottom w:w="75" w:type="dxa"/>
              <w:right w:w="75" w:type="dxa"/>
            </w:tcMar>
            <w:vAlign w:val="center"/>
            <w:hideMark/>
          </w:tcPr>
          <w:p w:rsidR="00DF3455" w:rsidRPr="00A35192" w:rsidRDefault="00DF3455" w:rsidP="00DF3455">
            <w:pPr>
              <w:spacing w:after="0" w:line="240" w:lineRule="auto"/>
              <w:rPr>
                <w:rFonts w:ascii="Lucida Grande" w:eastAsia="Times New Roman" w:hAnsi="Lucida Grande" w:cs="Lucida Grande"/>
                <w:b/>
                <w:bCs/>
                <w:color w:val="000000"/>
                <w:sz w:val="20"/>
                <w:szCs w:val="20"/>
                <w:lang w:eastAsia="it-IT"/>
              </w:rPr>
            </w:pPr>
            <w:r>
              <w:rPr>
                <w:rFonts w:ascii="Lucida Grande" w:hAnsi="Lucida Grande" w:cs="Lucida Grande"/>
                <w:b/>
                <w:bCs/>
                <w:color w:val="000000"/>
                <w:sz w:val="20"/>
                <w:szCs w:val="20"/>
              </w:rPr>
              <w:t>Termine ultimo per la presentazione di quesiti:</w:t>
            </w:r>
          </w:p>
        </w:tc>
        <w:tc>
          <w:tcPr>
            <w:tcW w:w="4252" w:type="dxa"/>
            <w:tcBorders>
              <w:top w:val="single" w:sz="6" w:space="0" w:color="DDDDDD"/>
              <w:left w:val="nil"/>
              <w:bottom w:val="single" w:sz="6" w:space="0" w:color="DDDDDD"/>
              <w:right w:val="nil"/>
            </w:tcBorders>
            <w:shd w:val="clear" w:color="auto" w:fill="FFFFFF"/>
            <w:tcMar>
              <w:top w:w="75" w:type="dxa"/>
              <w:left w:w="75" w:type="dxa"/>
              <w:bottom w:w="75" w:type="dxa"/>
              <w:right w:w="75" w:type="dxa"/>
            </w:tcMar>
            <w:vAlign w:val="center"/>
            <w:hideMark/>
          </w:tcPr>
          <w:p w:rsidR="00DF3455" w:rsidRPr="00CD2773" w:rsidRDefault="0042614F" w:rsidP="00DF3455">
            <w:pPr>
              <w:spacing w:after="0" w:line="240" w:lineRule="auto"/>
              <w:rPr>
                <w:rFonts w:ascii="Lucida Grande" w:eastAsia="Times New Roman" w:hAnsi="Lucida Grande" w:cs="Lucida Grande"/>
                <w:color w:val="000000"/>
                <w:sz w:val="20"/>
                <w:szCs w:val="20"/>
                <w:highlight w:val="yellow"/>
                <w:lang w:eastAsia="it-IT"/>
              </w:rPr>
            </w:pPr>
            <w:r>
              <w:rPr>
                <w:rFonts w:ascii="Lucida Grande" w:hAnsi="Lucida Grande" w:cs="Lucida Grande"/>
                <w:color w:val="000000"/>
                <w:sz w:val="20"/>
                <w:szCs w:val="20"/>
              </w:rPr>
              <w:t>XX</w:t>
            </w:r>
            <w:r w:rsidR="00DF3455">
              <w:rPr>
                <w:rFonts w:ascii="Lucida Grande" w:hAnsi="Lucida Grande" w:cs="Lucida Grande"/>
                <w:color w:val="000000"/>
                <w:sz w:val="20"/>
                <w:szCs w:val="20"/>
              </w:rPr>
              <w:t xml:space="preserve"> </w:t>
            </w:r>
            <w:r>
              <w:rPr>
                <w:rFonts w:ascii="Lucida Grande" w:hAnsi="Lucida Grande" w:cs="Lucida Grande"/>
                <w:color w:val="000000"/>
                <w:sz w:val="20"/>
                <w:szCs w:val="20"/>
              </w:rPr>
              <w:t xml:space="preserve">Settembre </w:t>
            </w:r>
            <w:r w:rsidR="001A3A52">
              <w:rPr>
                <w:rFonts w:ascii="Lucida Grande" w:hAnsi="Lucida Grande" w:cs="Lucida Grande"/>
                <w:color w:val="000000"/>
                <w:sz w:val="20"/>
                <w:szCs w:val="20"/>
              </w:rPr>
              <w:t xml:space="preserve">o </w:t>
            </w:r>
            <w:r w:rsidR="00DF3455">
              <w:rPr>
                <w:rFonts w:ascii="Lucida Grande" w:hAnsi="Lucida Grande" w:cs="Lucida Grande"/>
                <w:color w:val="000000"/>
                <w:sz w:val="20"/>
                <w:szCs w:val="20"/>
              </w:rPr>
              <w:t xml:space="preserve"> 202</w:t>
            </w:r>
            <w:r w:rsidR="001A3A52">
              <w:rPr>
                <w:rFonts w:ascii="Lucida Grande" w:hAnsi="Lucida Grande" w:cs="Lucida Grande"/>
                <w:color w:val="000000"/>
                <w:sz w:val="20"/>
                <w:szCs w:val="20"/>
              </w:rPr>
              <w:t>1</w:t>
            </w:r>
            <w:r w:rsidR="00DF3455">
              <w:rPr>
                <w:rFonts w:ascii="Lucida Grande" w:hAnsi="Lucida Grande" w:cs="Lucida Grande"/>
                <w:color w:val="000000"/>
                <w:sz w:val="20"/>
                <w:szCs w:val="20"/>
              </w:rPr>
              <w:t xml:space="preserve"> </w:t>
            </w:r>
            <w:r w:rsidR="001A3A52">
              <w:rPr>
                <w:rFonts w:ascii="Lucida Grande" w:hAnsi="Lucida Grande" w:cs="Lucida Grande"/>
                <w:color w:val="000000"/>
                <w:sz w:val="20"/>
                <w:szCs w:val="20"/>
              </w:rPr>
              <w:t>09</w:t>
            </w:r>
            <w:r w:rsidR="00DF3455">
              <w:rPr>
                <w:rFonts w:ascii="Lucida Grande" w:hAnsi="Lucida Grande" w:cs="Lucida Grande"/>
                <w:color w:val="000000"/>
                <w:sz w:val="20"/>
                <w:szCs w:val="20"/>
              </w:rPr>
              <w:t>:00</w:t>
            </w:r>
          </w:p>
        </w:tc>
      </w:tr>
      <w:tr w:rsidR="00DF3455" w:rsidRPr="00A35192" w:rsidTr="00EA28E5">
        <w:trPr>
          <w:trHeight w:val="406"/>
        </w:trPr>
        <w:tc>
          <w:tcPr>
            <w:tcW w:w="5387" w:type="dxa"/>
            <w:tcBorders>
              <w:top w:val="single" w:sz="6" w:space="0" w:color="DDDDDD"/>
              <w:left w:val="nil"/>
              <w:bottom w:val="single" w:sz="6" w:space="0" w:color="DDDDDD"/>
              <w:right w:val="nil"/>
            </w:tcBorders>
            <w:shd w:val="clear" w:color="auto" w:fill="E7EEF6"/>
            <w:noWrap/>
            <w:tcMar>
              <w:top w:w="75" w:type="dxa"/>
              <w:left w:w="75" w:type="dxa"/>
              <w:bottom w:w="75" w:type="dxa"/>
              <w:right w:w="75" w:type="dxa"/>
            </w:tcMar>
            <w:vAlign w:val="center"/>
            <w:hideMark/>
          </w:tcPr>
          <w:p w:rsidR="00DF3455" w:rsidRPr="00A35192" w:rsidRDefault="00DF3455" w:rsidP="00DF3455">
            <w:pPr>
              <w:spacing w:after="0" w:line="240" w:lineRule="auto"/>
              <w:rPr>
                <w:rFonts w:ascii="Lucida Grande" w:eastAsia="Times New Roman" w:hAnsi="Lucida Grande" w:cs="Lucida Grande"/>
                <w:b/>
                <w:bCs/>
                <w:color w:val="000000"/>
                <w:sz w:val="20"/>
                <w:szCs w:val="20"/>
                <w:lang w:eastAsia="it-IT"/>
              </w:rPr>
            </w:pPr>
            <w:r>
              <w:rPr>
                <w:rFonts w:ascii="Lucida Grande" w:hAnsi="Lucida Grande" w:cs="Lucida Grande"/>
                <w:b/>
                <w:bCs/>
                <w:color w:val="000000"/>
                <w:sz w:val="20"/>
                <w:szCs w:val="20"/>
              </w:rPr>
              <w:t>Data scadenza:</w:t>
            </w:r>
          </w:p>
        </w:tc>
        <w:tc>
          <w:tcPr>
            <w:tcW w:w="4252" w:type="dxa"/>
            <w:tcBorders>
              <w:top w:val="single" w:sz="6" w:space="0" w:color="DDDDDD"/>
              <w:left w:val="nil"/>
              <w:bottom w:val="single" w:sz="6" w:space="0" w:color="DDDDDD"/>
              <w:right w:val="nil"/>
            </w:tcBorders>
            <w:shd w:val="clear" w:color="auto" w:fill="FFFFEE"/>
            <w:tcMar>
              <w:top w:w="75" w:type="dxa"/>
              <w:left w:w="75" w:type="dxa"/>
              <w:bottom w:w="75" w:type="dxa"/>
              <w:right w:w="75" w:type="dxa"/>
            </w:tcMar>
            <w:vAlign w:val="center"/>
            <w:hideMark/>
          </w:tcPr>
          <w:p w:rsidR="00DF3455" w:rsidRPr="00CD2773" w:rsidRDefault="0042614F" w:rsidP="00DF3455">
            <w:pPr>
              <w:spacing w:after="0" w:line="240" w:lineRule="auto"/>
              <w:rPr>
                <w:rFonts w:ascii="Lucida Grande" w:eastAsia="Times New Roman" w:hAnsi="Lucida Grande" w:cs="Lucida Grande"/>
                <w:color w:val="000000"/>
                <w:sz w:val="20"/>
                <w:szCs w:val="20"/>
                <w:highlight w:val="yellow"/>
                <w:lang w:eastAsia="it-IT"/>
              </w:rPr>
            </w:pPr>
            <w:r>
              <w:rPr>
                <w:rFonts w:ascii="Lucida Grande" w:hAnsi="Lucida Grande" w:cs="Lucida Grande"/>
                <w:color w:val="000000"/>
                <w:sz w:val="20"/>
                <w:szCs w:val="20"/>
              </w:rPr>
              <w:t>XX</w:t>
            </w:r>
            <w:r w:rsidR="00DF3455">
              <w:rPr>
                <w:rFonts w:ascii="Lucida Grande" w:hAnsi="Lucida Grande" w:cs="Lucida Grande"/>
                <w:color w:val="000000"/>
                <w:sz w:val="20"/>
                <w:szCs w:val="20"/>
              </w:rPr>
              <w:t xml:space="preserve"> </w:t>
            </w:r>
            <w:r w:rsidR="00250BFA">
              <w:rPr>
                <w:rFonts w:ascii="Lucida Grande" w:hAnsi="Lucida Grande" w:cs="Lucida Grande"/>
                <w:color w:val="000000"/>
                <w:sz w:val="20"/>
                <w:szCs w:val="20"/>
              </w:rPr>
              <w:t xml:space="preserve">Settembre </w:t>
            </w:r>
            <w:r w:rsidR="00DF3455">
              <w:rPr>
                <w:rFonts w:ascii="Lucida Grande" w:hAnsi="Lucida Grande" w:cs="Lucida Grande"/>
                <w:color w:val="000000"/>
                <w:sz w:val="20"/>
                <w:szCs w:val="20"/>
              </w:rPr>
              <w:t>202</w:t>
            </w:r>
            <w:r w:rsidR="00250BFA">
              <w:rPr>
                <w:rFonts w:ascii="Lucida Grande" w:hAnsi="Lucida Grande" w:cs="Lucida Grande"/>
                <w:color w:val="000000"/>
                <w:sz w:val="20"/>
                <w:szCs w:val="20"/>
              </w:rPr>
              <w:t>1</w:t>
            </w:r>
            <w:r w:rsidR="00DF3455">
              <w:rPr>
                <w:rFonts w:ascii="Lucida Grande" w:hAnsi="Lucida Grande" w:cs="Lucida Grande"/>
                <w:color w:val="000000"/>
                <w:sz w:val="20"/>
                <w:szCs w:val="20"/>
              </w:rPr>
              <w:t xml:space="preserve"> </w:t>
            </w:r>
            <w:r w:rsidR="005A528D">
              <w:rPr>
                <w:rFonts w:ascii="Lucida Grande" w:hAnsi="Lucida Grande" w:cs="Lucida Grande"/>
                <w:color w:val="000000"/>
                <w:sz w:val="20"/>
                <w:szCs w:val="20"/>
              </w:rPr>
              <w:t>18</w:t>
            </w:r>
            <w:r w:rsidR="00DF3455">
              <w:rPr>
                <w:rFonts w:ascii="Lucida Grande" w:hAnsi="Lucida Grande" w:cs="Lucida Grande"/>
                <w:color w:val="000000"/>
                <w:sz w:val="20"/>
                <w:szCs w:val="20"/>
              </w:rPr>
              <w:t>:30</w:t>
            </w:r>
          </w:p>
        </w:tc>
      </w:tr>
      <w:tr w:rsidR="00DF3455" w:rsidRPr="00A35192" w:rsidTr="0001137C">
        <w:tc>
          <w:tcPr>
            <w:tcW w:w="5387" w:type="dxa"/>
            <w:tcBorders>
              <w:top w:val="single" w:sz="6" w:space="0" w:color="DDDDDD"/>
              <w:left w:val="nil"/>
              <w:bottom w:val="single" w:sz="6" w:space="0" w:color="DDDDDD"/>
              <w:right w:val="nil"/>
            </w:tcBorders>
            <w:shd w:val="clear" w:color="auto" w:fill="E7EEF6"/>
            <w:noWrap/>
            <w:tcMar>
              <w:top w:w="75" w:type="dxa"/>
              <w:left w:w="75" w:type="dxa"/>
              <w:bottom w:w="75" w:type="dxa"/>
              <w:right w:w="75" w:type="dxa"/>
            </w:tcMar>
            <w:vAlign w:val="center"/>
            <w:hideMark/>
          </w:tcPr>
          <w:p w:rsidR="00DF3455" w:rsidRPr="00A35192" w:rsidRDefault="00DF3455" w:rsidP="00DF3455">
            <w:pPr>
              <w:spacing w:after="0" w:line="240" w:lineRule="auto"/>
              <w:rPr>
                <w:rFonts w:ascii="Lucida Grande" w:eastAsia="Times New Roman" w:hAnsi="Lucida Grande" w:cs="Lucida Grande"/>
                <w:b/>
                <w:bCs/>
                <w:color w:val="000000"/>
                <w:sz w:val="20"/>
                <w:szCs w:val="20"/>
                <w:lang w:eastAsia="it-IT"/>
              </w:rPr>
            </w:pPr>
            <w:r>
              <w:rPr>
                <w:rFonts w:ascii="Lucida Grande" w:hAnsi="Lucida Grande" w:cs="Lucida Grande"/>
                <w:b/>
                <w:bCs/>
                <w:color w:val="000000"/>
                <w:sz w:val="20"/>
                <w:szCs w:val="20"/>
              </w:rPr>
              <w:t>Data apertura buste:</w:t>
            </w:r>
          </w:p>
        </w:tc>
        <w:tc>
          <w:tcPr>
            <w:tcW w:w="4252" w:type="dxa"/>
            <w:tcBorders>
              <w:top w:val="single" w:sz="6" w:space="0" w:color="DDDDDD"/>
              <w:left w:val="nil"/>
              <w:bottom w:val="single" w:sz="6" w:space="0" w:color="DDDDDD"/>
              <w:right w:val="nil"/>
            </w:tcBorders>
            <w:shd w:val="clear" w:color="auto" w:fill="FFFFFF"/>
            <w:tcMar>
              <w:top w:w="75" w:type="dxa"/>
              <w:left w:w="75" w:type="dxa"/>
              <w:bottom w:w="75" w:type="dxa"/>
              <w:right w:w="75" w:type="dxa"/>
            </w:tcMar>
            <w:vAlign w:val="center"/>
            <w:hideMark/>
          </w:tcPr>
          <w:p w:rsidR="00DF3455" w:rsidRPr="00CD2773" w:rsidRDefault="0042614F" w:rsidP="00DF3455">
            <w:pPr>
              <w:spacing w:after="0" w:line="240" w:lineRule="auto"/>
              <w:rPr>
                <w:rFonts w:ascii="Lucida Grande" w:eastAsia="Times New Roman" w:hAnsi="Lucida Grande" w:cs="Lucida Grande"/>
                <w:color w:val="000000"/>
                <w:sz w:val="20"/>
                <w:szCs w:val="20"/>
                <w:highlight w:val="yellow"/>
                <w:lang w:eastAsia="it-IT"/>
              </w:rPr>
            </w:pPr>
            <w:r>
              <w:rPr>
                <w:rFonts w:ascii="Lucida Grande" w:hAnsi="Lucida Grande" w:cs="Lucida Grande"/>
                <w:color w:val="000000"/>
                <w:sz w:val="20"/>
                <w:szCs w:val="20"/>
              </w:rPr>
              <w:t>XX</w:t>
            </w:r>
            <w:r w:rsidR="00DF3455">
              <w:rPr>
                <w:rFonts w:ascii="Lucida Grande" w:hAnsi="Lucida Grande" w:cs="Lucida Grande"/>
                <w:color w:val="000000"/>
                <w:sz w:val="20"/>
                <w:szCs w:val="20"/>
              </w:rPr>
              <w:t xml:space="preserve"> </w:t>
            </w:r>
            <w:r w:rsidR="00250BFA">
              <w:rPr>
                <w:rFonts w:ascii="Lucida Grande" w:hAnsi="Lucida Grande" w:cs="Lucida Grande"/>
                <w:color w:val="000000"/>
                <w:sz w:val="20"/>
                <w:szCs w:val="20"/>
              </w:rPr>
              <w:t xml:space="preserve">Settembre </w:t>
            </w:r>
            <w:r w:rsidR="00DF3455">
              <w:rPr>
                <w:rFonts w:ascii="Lucida Grande" w:hAnsi="Lucida Grande" w:cs="Lucida Grande"/>
                <w:color w:val="000000"/>
                <w:sz w:val="20"/>
                <w:szCs w:val="20"/>
              </w:rPr>
              <w:t xml:space="preserve"> 202</w:t>
            </w:r>
            <w:r w:rsidR="00250BFA">
              <w:rPr>
                <w:rFonts w:ascii="Lucida Grande" w:hAnsi="Lucida Grande" w:cs="Lucida Grande"/>
                <w:color w:val="000000"/>
                <w:sz w:val="20"/>
                <w:szCs w:val="20"/>
              </w:rPr>
              <w:t>1</w:t>
            </w:r>
            <w:r w:rsidR="00DF3455">
              <w:rPr>
                <w:rFonts w:ascii="Lucida Grande" w:hAnsi="Lucida Grande" w:cs="Lucida Grande"/>
                <w:color w:val="000000"/>
                <w:sz w:val="20"/>
                <w:szCs w:val="20"/>
              </w:rPr>
              <w:t xml:space="preserve"> </w:t>
            </w:r>
            <w:r w:rsidR="005A528D">
              <w:rPr>
                <w:rFonts w:ascii="Lucida Grande" w:hAnsi="Lucida Grande" w:cs="Lucida Grande"/>
                <w:color w:val="000000"/>
                <w:sz w:val="20"/>
                <w:szCs w:val="20"/>
              </w:rPr>
              <w:t>10</w:t>
            </w:r>
            <w:r w:rsidR="00DF3455">
              <w:rPr>
                <w:rFonts w:ascii="Lucida Grande" w:hAnsi="Lucida Grande" w:cs="Lucida Grande"/>
                <w:color w:val="000000"/>
                <w:sz w:val="20"/>
                <w:szCs w:val="20"/>
              </w:rPr>
              <w:t>:</w:t>
            </w:r>
            <w:r w:rsidR="00250BFA">
              <w:rPr>
                <w:rFonts w:ascii="Lucida Grande" w:hAnsi="Lucida Grande" w:cs="Lucida Grande"/>
                <w:color w:val="000000"/>
                <w:sz w:val="20"/>
                <w:szCs w:val="20"/>
              </w:rPr>
              <w:t>00</w:t>
            </w:r>
          </w:p>
        </w:tc>
      </w:tr>
    </w:tbl>
    <w:p w:rsidR="0054456B" w:rsidRDefault="0054456B" w:rsidP="00146031">
      <w:pPr>
        <w:pStyle w:val="Paragrafoelenco"/>
        <w:autoSpaceDE w:val="0"/>
        <w:autoSpaceDN w:val="0"/>
        <w:adjustRightInd w:val="0"/>
        <w:spacing w:after="0" w:line="240" w:lineRule="auto"/>
        <w:ind w:left="425"/>
        <w:jc w:val="both"/>
        <w:rPr>
          <w:rFonts w:ascii="Verdana" w:hAnsi="Verdana"/>
          <w:b/>
          <w:color w:val="2E74B5" w:themeColor="accent1" w:themeShade="BF"/>
          <w:lang w:eastAsia="it-IT"/>
        </w:rPr>
      </w:pPr>
    </w:p>
    <w:p w:rsidR="00CB1EBB" w:rsidRPr="006B75C3" w:rsidRDefault="00CB1EBB"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6B75C3">
        <w:rPr>
          <w:rFonts w:ascii="Verdana" w:hAnsi="Verdana"/>
          <w:b/>
          <w:color w:val="2E74B5" w:themeColor="accent1" w:themeShade="BF"/>
          <w:lang w:eastAsia="it-IT"/>
        </w:rPr>
        <w:t>BUSTA DOCUMENTAZIONE AMMINISTRATIVA</w:t>
      </w:r>
      <w:r w:rsidR="005477AF">
        <w:rPr>
          <w:rFonts w:ascii="Verdana" w:hAnsi="Verdana"/>
          <w:b/>
          <w:color w:val="2E74B5" w:themeColor="accent1" w:themeShade="BF"/>
          <w:lang w:eastAsia="it-IT"/>
        </w:rPr>
        <w:t>:</w:t>
      </w:r>
    </w:p>
    <w:p w:rsidR="00F36E5A" w:rsidRPr="00D56E28" w:rsidRDefault="00F36E5A" w:rsidP="00F36E5A">
      <w:pPr>
        <w:widowControl w:val="0"/>
        <w:autoSpaceDE w:val="0"/>
        <w:autoSpaceDN w:val="0"/>
        <w:adjustRightInd w:val="0"/>
        <w:spacing w:after="120" w:line="240" w:lineRule="auto"/>
        <w:jc w:val="both"/>
        <w:rPr>
          <w:rFonts w:ascii="Verdana" w:hAnsi="Verdana" w:cs="Arial"/>
          <w:bCs/>
          <w:lang w:eastAsia="it-IT"/>
        </w:rPr>
      </w:pPr>
      <w:r w:rsidRPr="00D56E28">
        <w:rPr>
          <w:rFonts w:ascii="Verdana" w:hAnsi="Verdana" w:cs="Arial"/>
          <w:bCs/>
          <w:lang w:eastAsia="it-IT"/>
        </w:rPr>
        <w:t>Nella documentazione amministrativa devono essere contenuti, a pena di esclusione, i seguenti documenti da caricare nella sezione dedicata della piattaforma informatica, con firma digitale (ove richiesto), del legale rappresentante del concorrente:</w:t>
      </w:r>
    </w:p>
    <w:p w:rsidR="00F36E5A" w:rsidRPr="00A56C1D" w:rsidRDefault="00F36E5A" w:rsidP="00E6726A">
      <w:pPr>
        <w:widowControl w:val="0"/>
        <w:numPr>
          <w:ilvl w:val="0"/>
          <w:numId w:val="7"/>
        </w:numPr>
        <w:autoSpaceDE w:val="0"/>
        <w:autoSpaceDN w:val="0"/>
        <w:adjustRightInd w:val="0"/>
        <w:spacing w:after="80" w:line="240" w:lineRule="auto"/>
        <w:ind w:hanging="436"/>
        <w:jc w:val="both"/>
        <w:rPr>
          <w:rFonts w:ascii="Verdana" w:hAnsi="Verdana" w:cs="Arial"/>
          <w:bCs/>
          <w:lang w:eastAsia="it-IT"/>
        </w:rPr>
      </w:pPr>
      <w:r w:rsidRPr="00A56C1D">
        <w:rPr>
          <w:rFonts w:ascii="Verdana" w:hAnsi="Verdana" w:cs="Arial"/>
          <w:bCs/>
          <w:lang w:eastAsia="it-IT"/>
        </w:rPr>
        <w:t>Domanda di partecipazione alla gara;</w:t>
      </w:r>
    </w:p>
    <w:p w:rsidR="00F36E5A" w:rsidRPr="00A56C1D" w:rsidRDefault="00F36E5A" w:rsidP="00E6726A">
      <w:pPr>
        <w:widowControl w:val="0"/>
        <w:numPr>
          <w:ilvl w:val="0"/>
          <w:numId w:val="7"/>
        </w:numPr>
        <w:autoSpaceDE w:val="0"/>
        <w:autoSpaceDN w:val="0"/>
        <w:adjustRightInd w:val="0"/>
        <w:spacing w:after="80" w:line="240" w:lineRule="auto"/>
        <w:ind w:hanging="436"/>
        <w:jc w:val="both"/>
        <w:rPr>
          <w:rFonts w:ascii="Verdana" w:hAnsi="Verdana" w:cs="Arial"/>
          <w:bCs/>
          <w:lang w:eastAsia="it-IT"/>
        </w:rPr>
      </w:pPr>
      <w:r w:rsidRPr="00A56C1D">
        <w:rPr>
          <w:rFonts w:ascii="Verdana" w:hAnsi="Verdana" w:cs="Arial"/>
          <w:bCs/>
          <w:lang w:eastAsia="it-IT"/>
        </w:rPr>
        <w:lastRenderedPageBreak/>
        <w:t xml:space="preserve">DGUE formato elettronico </w:t>
      </w:r>
      <w:r w:rsidRPr="00A56C1D">
        <w:rPr>
          <w:rFonts w:ascii="Verdana" w:hAnsi="Verdana" w:cs="Arial"/>
          <w:bCs/>
          <w:i/>
          <w:lang w:eastAsia="it-IT"/>
        </w:rPr>
        <w:t>(vedasi istruzioni per la compilazione);</w:t>
      </w:r>
    </w:p>
    <w:p w:rsidR="00F36E5A" w:rsidRPr="0008491F" w:rsidRDefault="00F36E5A" w:rsidP="00E6726A">
      <w:pPr>
        <w:widowControl w:val="0"/>
        <w:numPr>
          <w:ilvl w:val="0"/>
          <w:numId w:val="7"/>
        </w:numPr>
        <w:autoSpaceDE w:val="0"/>
        <w:autoSpaceDN w:val="0"/>
        <w:adjustRightInd w:val="0"/>
        <w:spacing w:after="80" w:line="240" w:lineRule="auto"/>
        <w:ind w:hanging="436"/>
        <w:jc w:val="both"/>
        <w:rPr>
          <w:rFonts w:ascii="Verdana" w:hAnsi="Verdana" w:cs="Arial"/>
          <w:bCs/>
          <w:lang w:eastAsia="it-IT"/>
        </w:rPr>
      </w:pPr>
      <w:r w:rsidRPr="00A56C1D">
        <w:rPr>
          <w:rFonts w:ascii="Verdana" w:hAnsi="Verdana" w:cs="Arial"/>
          <w:bCs/>
          <w:lang w:eastAsia="it-IT"/>
        </w:rPr>
        <w:t xml:space="preserve">Documento di Identità </w:t>
      </w:r>
      <w:r w:rsidRPr="00A56C1D">
        <w:rPr>
          <w:rFonts w:ascii="Verdana" w:hAnsi="Verdana" w:cs="Arial"/>
          <w:bCs/>
          <w:i/>
          <w:lang w:eastAsia="it-IT"/>
        </w:rPr>
        <w:t>(valido per tutte le dichiarazioni);</w:t>
      </w:r>
    </w:p>
    <w:p w:rsidR="002763C9" w:rsidRDefault="002763C9" w:rsidP="00E6726A">
      <w:pPr>
        <w:pStyle w:val="Paragrafoelenco"/>
        <w:widowControl w:val="0"/>
        <w:numPr>
          <w:ilvl w:val="0"/>
          <w:numId w:val="7"/>
        </w:numPr>
        <w:autoSpaceDE w:val="0"/>
        <w:autoSpaceDN w:val="0"/>
        <w:adjustRightInd w:val="0"/>
        <w:spacing w:after="120" w:line="240" w:lineRule="auto"/>
        <w:ind w:hanging="436"/>
        <w:jc w:val="both"/>
        <w:rPr>
          <w:rFonts w:ascii="Verdana" w:hAnsi="Verdana" w:cs="Arial"/>
          <w:lang w:eastAsia="it-IT"/>
        </w:rPr>
      </w:pPr>
      <w:bookmarkStart w:id="9" w:name="_Hlk1396548"/>
      <w:r w:rsidRPr="007F3AEB">
        <w:rPr>
          <w:rFonts w:ascii="Verdana" w:hAnsi="Verdana" w:cs="Arial"/>
          <w:lang w:eastAsia="it-IT"/>
        </w:rPr>
        <w:t>Dichiarazione resa ai sensi del protocollo di legalità e della circolare dell’Assessore regionale per i lavori pubblici n. 593 del 31 gennaio 2006</w:t>
      </w:r>
      <w:bookmarkEnd w:id="9"/>
      <w:r w:rsidRPr="007F3AEB">
        <w:rPr>
          <w:rFonts w:ascii="Verdana" w:hAnsi="Verdana" w:cs="Arial"/>
          <w:lang w:eastAsia="it-IT"/>
        </w:rPr>
        <w:t>;</w:t>
      </w:r>
    </w:p>
    <w:p w:rsidR="00F36E5A" w:rsidRPr="00D56E28" w:rsidRDefault="00F36E5A" w:rsidP="00F36E5A">
      <w:pPr>
        <w:widowControl w:val="0"/>
        <w:autoSpaceDE w:val="0"/>
        <w:autoSpaceDN w:val="0"/>
        <w:adjustRightInd w:val="0"/>
        <w:spacing w:after="120" w:line="240" w:lineRule="auto"/>
        <w:jc w:val="both"/>
        <w:rPr>
          <w:rFonts w:ascii="Verdana" w:hAnsi="Verdana" w:cs="Arial"/>
          <w:bCs/>
          <w:lang w:eastAsia="it-IT"/>
        </w:rPr>
      </w:pPr>
      <w:r w:rsidRPr="00D56E28">
        <w:rPr>
          <w:rFonts w:ascii="Verdana" w:hAnsi="Verdana" w:cs="Arial"/>
          <w:bCs/>
          <w:lang w:eastAsia="it-IT"/>
        </w:rPr>
        <w:t>Si rammenta che la falsa dichiarazione comporta l'applicazione di sanzioni penali (D.P.R. 445/2000 art. 76) ed è causa d'esclusione dalla partecipazione a successive gare per ogni tipo d'appalto. In ordine alla veridicità delle dichiarazioni, questa C.U.C., potrà procedere a verifiche d'ufficio a campione, anche per i concorrenti non aggiudicatari.</w:t>
      </w:r>
    </w:p>
    <w:p w:rsidR="00F36E5A" w:rsidRPr="00D56E28" w:rsidRDefault="00F36E5A" w:rsidP="00F36E5A">
      <w:pPr>
        <w:widowControl w:val="0"/>
        <w:autoSpaceDE w:val="0"/>
        <w:autoSpaceDN w:val="0"/>
        <w:adjustRightInd w:val="0"/>
        <w:spacing w:after="120" w:line="240" w:lineRule="auto"/>
        <w:jc w:val="both"/>
        <w:rPr>
          <w:rFonts w:ascii="Verdana" w:hAnsi="Verdana" w:cs="Arial"/>
          <w:bCs/>
          <w:lang w:eastAsia="it-IT"/>
        </w:rPr>
      </w:pPr>
      <w:r w:rsidRPr="00D56E28">
        <w:rPr>
          <w:rFonts w:ascii="Verdana" w:hAnsi="Verdana" w:cs="Arial"/>
          <w:bCs/>
          <w:lang w:eastAsia="it-IT"/>
        </w:rPr>
        <w:t xml:space="preserve">Questa </w:t>
      </w:r>
      <w:r w:rsidR="00A70C4B">
        <w:rPr>
          <w:rFonts w:ascii="Verdana" w:hAnsi="Verdana" w:cs="Arial"/>
          <w:bCs/>
          <w:lang w:eastAsia="it-IT"/>
        </w:rPr>
        <w:t xml:space="preserve">Stazione Appaltante </w:t>
      </w:r>
      <w:r w:rsidRPr="00D56E28">
        <w:rPr>
          <w:rFonts w:ascii="Verdana" w:hAnsi="Verdana" w:cs="Arial"/>
          <w:bCs/>
          <w:lang w:eastAsia="it-IT"/>
        </w:rPr>
        <w:t>si riserva pertanto di effettuare controlli nei modi e nelle sedi opportune per quanto riguarda l'esattezza delle dichiarazioni contenute nella documentazione.</w:t>
      </w:r>
    </w:p>
    <w:p w:rsidR="00F36E5A" w:rsidRPr="00D56E28" w:rsidRDefault="00F36E5A" w:rsidP="00F36E5A">
      <w:pPr>
        <w:widowControl w:val="0"/>
        <w:autoSpaceDE w:val="0"/>
        <w:autoSpaceDN w:val="0"/>
        <w:adjustRightInd w:val="0"/>
        <w:spacing w:after="120" w:line="240" w:lineRule="auto"/>
        <w:jc w:val="both"/>
        <w:rPr>
          <w:rFonts w:ascii="Verdana" w:hAnsi="Verdana" w:cs="Arial"/>
          <w:bCs/>
          <w:lang w:eastAsia="it-IT"/>
        </w:rPr>
      </w:pPr>
    </w:p>
    <w:p w:rsidR="00F36E5A" w:rsidRPr="00D56E28" w:rsidRDefault="00F36E5A" w:rsidP="00F36E5A">
      <w:pPr>
        <w:widowControl w:val="0"/>
        <w:autoSpaceDE w:val="0"/>
        <w:autoSpaceDN w:val="0"/>
        <w:adjustRightInd w:val="0"/>
        <w:spacing w:after="80" w:line="240" w:lineRule="auto"/>
        <w:jc w:val="both"/>
        <w:rPr>
          <w:rFonts w:ascii="Verdana" w:hAnsi="Verdana" w:cs="Arial"/>
          <w:b/>
          <w:bCs/>
          <w:lang w:eastAsia="it-IT"/>
        </w:rPr>
      </w:pPr>
      <w:r w:rsidRPr="00D56E28">
        <w:rPr>
          <w:rFonts w:ascii="Verdana" w:hAnsi="Verdana" w:cs="Arial"/>
          <w:b/>
          <w:bCs/>
          <w:lang w:eastAsia="it-IT"/>
        </w:rPr>
        <w:t>DGUE in FORMATO ELETTRONICO -</w:t>
      </w:r>
      <w:r w:rsidRPr="00D56E28">
        <w:rPr>
          <w:rFonts w:ascii="Verdana" w:hAnsi="Verdana" w:cs="Arial"/>
          <w:bCs/>
          <w:lang w:eastAsia="it-IT"/>
        </w:rPr>
        <w:t xml:space="preserve"> FINALITÀ E AMBITO DI APPLICAZIONE.</w:t>
      </w:r>
    </w:p>
    <w:p w:rsidR="00F36E5A" w:rsidRPr="00D56E28" w:rsidRDefault="00F36E5A" w:rsidP="00F36E5A">
      <w:pPr>
        <w:widowControl w:val="0"/>
        <w:autoSpaceDE w:val="0"/>
        <w:autoSpaceDN w:val="0"/>
        <w:adjustRightInd w:val="0"/>
        <w:spacing w:after="120" w:line="240" w:lineRule="auto"/>
        <w:jc w:val="both"/>
        <w:rPr>
          <w:rFonts w:ascii="Verdana" w:hAnsi="Verdana" w:cs="Arial"/>
          <w:bCs/>
          <w:lang w:eastAsia="it-IT"/>
        </w:rPr>
      </w:pPr>
      <w:r w:rsidRPr="00D56E28">
        <w:rPr>
          <w:rFonts w:ascii="Verdana" w:hAnsi="Verdana" w:cs="Arial"/>
          <w:bCs/>
          <w:lang w:eastAsia="it-IT"/>
        </w:rPr>
        <w:t xml:space="preserve">Il DGUE è un modello di autodichiarazione, previsto in modo standardizzato a livello europeo e basato sul possesso dei requisiti di carattere generale e speciale, destinato a sostituire - al fine di semplificare e ridurre i vari oneri amministrativi i singoli modelli predisposti dalle Amministrazioni aggiudicatrici per la partecipazione ad ogni singola procedura ad evidenza pubblica. In pratica, si tratta del modello di formulario che tutte le stazioni appaltanti devono allegare agli atti di gara per permettere a chi presenta la domanda di partecipazione, o l’offerta, di </w:t>
      </w:r>
      <w:proofErr w:type="spellStart"/>
      <w:r w:rsidRPr="00D56E28">
        <w:rPr>
          <w:rFonts w:ascii="Verdana" w:hAnsi="Verdana" w:cs="Arial"/>
          <w:bCs/>
          <w:lang w:eastAsia="it-IT"/>
        </w:rPr>
        <w:t>autodichiarare</w:t>
      </w:r>
      <w:proofErr w:type="spellEnd"/>
      <w:r w:rsidRPr="00D56E28">
        <w:rPr>
          <w:rFonts w:ascii="Verdana" w:hAnsi="Verdana" w:cs="Arial"/>
          <w:bCs/>
          <w:lang w:eastAsia="it-IT"/>
        </w:rPr>
        <w:t xml:space="preserve"> il possesso dei requisiti per poter essere ammesso alla gara.</w:t>
      </w:r>
    </w:p>
    <w:p w:rsidR="00F36E5A" w:rsidRPr="00D56E28" w:rsidRDefault="00F36E5A" w:rsidP="00F36E5A">
      <w:pPr>
        <w:widowControl w:val="0"/>
        <w:autoSpaceDE w:val="0"/>
        <w:autoSpaceDN w:val="0"/>
        <w:adjustRightInd w:val="0"/>
        <w:spacing w:after="120" w:line="240" w:lineRule="auto"/>
        <w:jc w:val="both"/>
        <w:rPr>
          <w:rFonts w:ascii="Verdana" w:hAnsi="Verdana" w:cs="Arial"/>
          <w:b/>
          <w:bCs/>
          <w:u w:val="single"/>
          <w:lang w:eastAsia="it-IT"/>
        </w:rPr>
      </w:pPr>
      <w:r w:rsidRPr="00D56E28">
        <w:rPr>
          <w:rFonts w:ascii="Verdana" w:hAnsi="Verdana" w:cs="Arial"/>
          <w:b/>
          <w:bCs/>
          <w:u w:val="single"/>
          <w:lang w:eastAsia="it-IT"/>
        </w:rPr>
        <w:t>Istruzioni per la compilazione</w:t>
      </w:r>
    </w:p>
    <w:p w:rsidR="00F36E5A" w:rsidRPr="00D56E28" w:rsidRDefault="00F36E5A" w:rsidP="00480257">
      <w:pPr>
        <w:widowControl w:val="0"/>
        <w:numPr>
          <w:ilvl w:val="0"/>
          <w:numId w:val="6"/>
        </w:numPr>
        <w:autoSpaceDE w:val="0"/>
        <w:autoSpaceDN w:val="0"/>
        <w:adjustRightInd w:val="0"/>
        <w:spacing w:after="120" w:line="240" w:lineRule="auto"/>
        <w:ind w:left="426" w:hanging="426"/>
        <w:jc w:val="both"/>
        <w:rPr>
          <w:rFonts w:ascii="Verdana" w:hAnsi="Verdana" w:cs="Arial"/>
          <w:bCs/>
          <w:color w:val="000000" w:themeColor="text1"/>
          <w:lang w:eastAsia="it-IT"/>
        </w:rPr>
      </w:pPr>
      <w:r w:rsidRPr="00D56E28">
        <w:rPr>
          <w:rFonts w:ascii="Verdana" w:hAnsi="Verdana" w:cs="Arial"/>
          <w:bCs/>
          <w:color w:val="000000" w:themeColor="text1"/>
          <w:lang w:eastAsia="it-IT"/>
        </w:rPr>
        <w:t xml:space="preserve">Scaricare il file in formato </w:t>
      </w:r>
      <w:r w:rsidRPr="00DC4202">
        <w:rPr>
          <w:rFonts w:ascii="Verdana" w:hAnsi="Verdana" w:cs="Arial"/>
          <w:b/>
          <w:bCs/>
          <w:color w:val="000000" w:themeColor="text1"/>
          <w:lang w:eastAsia="it-IT"/>
        </w:rPr>
        <w:t>.xml</w:t>
      </w:r>
      <w:r w:rsidRPr="00D56E28">
        <w:rPr>
          <w:rFonts w:ascii="Verdana" w:hAnsi="Verdana" w:cs="Arial"/>
          <w:bCs/>
          <w:color w:val="000000" w:themeColor="text1"/>
          <w:lang w:eastAsia="it-IT"/>
        </w:rPr>
        <w:t xml:space="preserve"> denominato </w:t>
      </w:r>
      <w:r w:rsidRPr="00D56E28">
        <w:rPr>
          <w:rFonts w:ascii="Verdana" w:hAnsi="Verdana" w:cs="Arial"/>
          <w:bCs/>
          <w:i/>
          <w:color w:val="000000" w:themeColor="text1"/>
          <w:lang w:eastAsia="it-IT"/>
        </w:rPr>
        <w:t>DGUE-elettronico</w:t>
      </w:r>
      <w:r w:rsidRPr="00D56E28">
        <w:rPr>
          <w:rFonts w:ascii="Verdana" w:hAnsi="Verdana" w:cs="Arial"/>
          <w:bCs/>
          <w:color w:val="000000" w:themeColor="text1"/>
          <w:lang w:eastAsia="it-IT"/>
        </w:rPr>
        <w:t xml:space="preserve"> allegato alla documentazione di gara;</w:t>
      </w:r>
    </w:p>
    <w:p w:rsidR="00F36E5A" w:rsidRPr="00D56E28" w:rsidRDefault="00F36E5A" w:rsidP="00480257">
      <w:pPr>
        <w:widowControl w:val="0"/>
        <w:numPr>
          <w:ilvl w:val="0"/>
          <w:numId w:val="6"/>
        </w:numPr>
        <w:autoSpaceDE w:val="0"/>
        <w:autoSpaceDN w:val="0"/>
        <w:adjustRightInd w:val="0"/>
        <w:spacing w:after="120" w:line="240" w:lineRule="auto"/>
        <w:ind w:left="426" w:hanging="426"/>
        <w:jc w:val="both"/>
        <w:rPr>
          <w:rFonts w:ascii="Verdana" w:hAnsi="Verdana" w:cs="Arial"/>
          <w:bCs/>
          <w:color w:val="000000" w:themeColor="text1"/>
          <w:lang w:eastAsia="it-IT"/>
        </w:rPr>
      </w:pPr>
      <w:r w:rsidRPr="00D56E28">
        <w:rPr>
          <w:rFonts w:ascii="Verdana" w:hAnsi="Verdana" w:cs="Arial"/>
          <w:bCs/>
          <w:color w:val="000000" w:themeColor="text1"/>
          <w:lang w:eastAsia="it-IT"/>
        </w:rPr>
        <w:t xml:space="preserve">aprire il link: </w:t>
      </w:r>
      <w:hyperlink r:id="rId8" w:history="1">
        <w:r w:rsidR="00CD2773" w:rsidRPr="008E5DBD">
          <w:rPr>
            <w:rFonts w:ascii="Verdana" w:hAnsi="Verdana"/>
            <w:color w:val="0000FF"/>
            <w:u w:val="single"/>
          </w:rPr>
          <w:t>http://www.base.gov.pt/deucp/filter?lang=it</w:t>
        </w:r>
      </w:hyperlink>
      <w:r w:rsidRPr="00D56E28">
        <w:rPr>
          <w:rFonts w:ascii="Verdana" w:hAnsi="Verdana" w:cs="Arial"/>
          <w:bCs/>
          <w:color w:val="000000" w:themeColor="text1"/>
          <w:u w:val="single"/>
        </w:rPr>
        <w:t xml:space="preserve">; </w:t>
      </w:r>
    </w:p>
    <w:p w:rsidR="00F36E5A" w:rsidRPr="00D56E28" w:rsidRDefault="00F36E5A" w:rsidP="00480257">
      <w:pPr>
        <w:widowControl w:val="0"/>
        <w:numPr>
          <w:ilvl w:val="0"/>
          <w:numId w:val="6"/>
        </w:numPr>
        <w:autoSpaceDE w:val="0"/>
        <w:autoSpaceDN w:val="0"/>
        <w:adjustRightInd w:val="0"/>
        <w:spacing w:after="120" w:line="240" w:lineRule="auto"/>
        <w:ind w:left="426" w:hanging="426"/>
        <w:jc w:val="both"/>
        <w:rPr>
          <w:rFonts w:ascii="Verdana" w:hAnsi="Verdana" w:cs="Arial"/>
          <w:bCs/>
          <w:color w:val="000000" w:themeColor="text1"/>
          <w:lang w:eastAsia="it-IT"/>
        </w:rPr>
      </w:pPr>
      <w:r w:rsidRPr="00D56E28">
        <w:rPr>
          <w:rFonts w:ascii="Verdana" w:hAnsi="Verdana" w:cs="Arial"/>
          <w:bCs/>
          <w:color w:val="000000" w:themeColor="text1"/>
          <w:lang w:eastAsia="it-IT"/>
        </w:rPr>
        <w:t xml:space="preserve">accedere come operatore economico, selezionare </w:t>
      </w:r>
      <w:r w:rsidRPr="00D56E28">
        <w:rPr>
          <w:rFonts w:ascii="Verdana" w:hAnsi="Verdana" w:cs="Arial"/>
          <w:bCs/>
          <w:i/>
          <w:color w:val="000000" w:themeColor="text1"/>
          <w:lang w:eastAsia="it-IT"/>
        </w:rPr>
        <w:t>"importa un DGUE"</w:t>
      </w:r>
      <w:r w:rsidRPr="00D56E28">
        <w:rPr>
          <w:rFonts w:ascii="Verdana" w:hAnsi="Verdana" w:cs="Arial"/>
          <w:bCs/>
          <w:color w:val="000000" w:themeColor="text1"/>
          <w:lang w:eastAsia="it-IT"/>
        </w:rPr>
        <w:t xml:space="preserve"> e caricare il file formato </w:t>
      </w:r>
      <w:r w:rsidRPr="00DC4202">
        <w:rPr>
          <w:rFonts w:ascii="Verdana" w:hAnsi="Verdana" w:cs="Arial"/>
          <w:b/>
          <w:bCs/>
          <w:color w:val="000000" w:themeColor="text1"/>
          <w:lang w:eastAsia="it-IT"/>
        </w:rPr>
        <w:t>.xml</w:t>
      </w:r>
      <w:r w:rsidRPr="00D56E28">
        <w:rPr>
          <w:rFonts w:ascii="Verdana" w:hAnsi="Verdana" w:cs="Arial"/>
          <w:bCs/>
          <w:color w:val="000000" w:themeColor="text1"/>
          <w:lang w:eastAsia="it-IT"/>
        </w:rPr>
        <w:t xml:space="preserve"> di cui al punto 1;</w:t>
      </w:r>
    </w:p>
    <w:p w:rsidR="00F36E5A" w:rsidRPr="00D56E28" w:rsidRDefault="00F36E5A" w:rsidP="00480257">
      <w:pPr>
        <w:widowControl w:val="0"/>
        <w:numPr>
          <w:ilvl w:val="0"/>
          <w:numId w:val="6"/>
        </w:numPr>
        <w:autoSpaceDE w:val="0"/>
        <w:autoSpaceDN w:val="0"/>
        <w:adjustRightInd w:val="0"/>
        <w:spacing w:after="120" w:line="240" w:lineRule="auto"/>
        <w:ind w:left="426" w:hanging="426"/>
        <w:jc w:val="both"/>
        <w:rPr>
          <w:rFonts w:ascii="Verdana" w:hAnsi="Verdana" w:cs="Arial"/>
          <w:bCs/>
          <w:color w:val="000000" w:themeColor="text1"/>
          <w:lang w:eastAsia="it-IT"/>
        </w:rPr>
      </w:pPr>
      <w:r w:rsidRPr="00D56E28">
        <w:rPr>
          <w:rFonts w:ascii="Verdana" w:hAnsi="Verdana" w:cs="Arial"/>
          <w:bCs/>
          <w:color w:val="000000" w:themeColor="text1"/>
          <w:lang w:eastAsia="it-IT"/>
        </w:rPr>
        <w:t>compilare dalla Parte II alla fine del documento;</w:t>
      </w:r>
    </w:p>
    <w:p w:rsidR="00F36E5A" w:rsidRDefault="00F36E5A" w:rsidP="00480257">
      <w:pPr>
        <w:widowControl w:val="0"/>
        <w:numPr>
          <w:ilvl w:val="0"/>
          <w:numId w:val="6"/>
        </w:numPr>
        <w:autoSpaceDE w:val="0"/>
        <w:autoSpaceDN w:val="0"/>
        <w:adjustRightInd w:val="0"/>
        <w:spacing w:after="120" w:line="240" w:lineRule="auto"/>
        <w:ind w:left="426" w:hanging="426"/>
        <w:jc w:val="both"/>
        <w:rPr>
          <w:rFonts w:ascii="Verdana" w:hAnsi="Verdana" w:cs="Arial"/>
          <w:bCs/>
          <w:color w:val="000000" w:themeColor="text1"/>
          <w:lang w:eastAsia="it-IT"/>
        </w:rPr>
      </w:pPr>
      <w:r w:rsidRPr="00D56E28">
        <w:rPr>
          <w:rFonts w:ascii="Verdana" w:hAnsi="Verdana" w:cs="Arial"/>
          <w:bCs/>
          <w:color w:val="000000" w:themeColor="text1"/>
          <w:lang w:eastAsia="it-IT"/>
        </w:rPr>
        <w:t>al termine salvare il documento compilato in formato PDF, ed allegarlo alla busta telematica sulla piattaforma di gara dopo averlo firmato digitalmente</w:t>
      </w:r>
      <w:r w:rsidR="0054456B">
        <w:rPr>
          <w:rFonts w:ascii="Verdana" w:hAnsi="Verdana" w:cs="Arial"/>
          <w:bCs/>
          <w:color w:val="000000" w:themeColor="text1"/>
          <w:lang w:eastAsia="it-IT"/>
        </w:rPr>
        <w:t>.</w:t>
      </w:r>
    </w:p>
    <w:p w:rsidR="00D92838" w:rsidRPr="00D92838" w:rsidRDefault="00D92838" w:rsidP="00D92838">
      <w:pPr>
        <w:autoSpaceDE w:val="0"/>
        <w:autoSpaceDN w:val="0"/>
        <w:adjustRightInd w:val="0"/>
        <w:spacing w:before="240" w:after="0" w:line="240" w:lineRule="auto"/>
        <w:ind w:right="1191"/>
        <w:jc w:val="both"/>
        <w:rPr>
          <w:rFonts w:ascii="Verdana" w:hAnsi="Verdana" w:cs="Arial"/>
          <w:b/>
          <w:bCs/>
          <w:lang w:eastAsia="it-IT"/>
        </w:rPr>
      </w:pPr>
      <w:r w:rsidRPr="00D92838">
        <w:rPr>
          <w:rFonts w:ascii="Verdana" w:hAnsi="Verdana" w:cs="Arial"/>
          <w:b/>
          <w:bCs/>
          <w:lang w:eastAsia="it-IT"/>
        </w:rPr>
        <w:t xml:space="preserve">GARANZIA PROVVISORIA: </w:t>
      </w:r>
    </w:p>
    <w:p w:rsidR="00D92838" w:rsidRPr="00744F63" w:rsidRDefault="00D92838" w:rsidP="00D92838">
      <w:pPr>
        <w:widowControl w:val="0"/>
        <w:autoSpaceDE w:val="0"/>
        <w:autoSpaceDN w:val="0"/>
        <w:adjustRightInd w:val="0"/>
        <w:spacing w:after="120" w:line="300" w:lineRule="exact"/>
        <w:jc w:val="both"/>
        <w:rPr>
          <w:rFonts w:ascii="Verdana" w:hAnsi="Verdana" w:cs="Arial"/>
          <w:bCs/>
          <w:lang w:eastAsia="it-IT"/>
        </w:rPr>
      </w:pPr>
      <w:r w:rsidRPr="00744F63">
        <w:rPr>
          <w:rFonts w:ascii="Verdana" w:hAnsi="Verdana" w:cs="Arial"/>
          <w:bCs/>
          <w:lang w:eastAsia="it-IT"/>
        </w:rPr>
        <w:t xml:space="preserve">L’operatore economico dovrà produrre una garanzia provvisoria pari ad € </w:t>
      </w:r>
      <w:r w:rsidR="00E9095C">
        <w:rPr>
          <w:rFonts w:ascii="Verdana" w:hAnsi="Verdana" w:cs="Arial"/>
          <w:bCs/>
          <w:lang w:eastAsia="it-IT"/>
        </w:rPr>
        <w:t>3</w:t>
      </w:r>
      <w:r w:rsidR="00955067">
        <w:rPr>
          <w:rFonts w:ascii="Verdana" w:hAnsi="Verdana" w:cs="Arial"/>
          <w:bCs/>
          <w:lang w:eastAsia="it-IT"/>
        </w:rPr>
        <w:t>18,00</w:t>
      </w:r>
      <w:r w:rsidRPr="00744F63">
        <w:rPr>
          <w:rFonts w:ascii="Verdana" w:hAnsi="Verdana" w:cs="Arial"/>
          <w:bCs/>
          <w:lang w:eastAsia="it-IT"/>
        </w:rPr>
        <w:t xml:space="preserve">  </w:t>
      </w:r>
      <w:r w:rsidRPr="00744F63">
        <w:rPr>
          <w:rFonts w:ascii="Verdana" w:hAnsi="Verdana" w:cs="Arial"/>
          <w:bCs/>
          <w:lang w:eastAsia="it-IT"/>
        </w:rPr>
        <w:lastRenderedPageBreak/>
        <w:t xml:space="preserve">come definita dall’art. 93 del Codice, pari all’1% dell’importo </w:t>
      </w:r>
      <w:r w:rsidR="00167149">
        <w:rPr>
          <w:rFonts w:ascii="Verdana" w:hAnsi="Verdana" w:cs="Arial"/>
          <w:bCs/>
          <w:lang w:eastAsia="it-IT"/>
        </w:rPr>
        <w:t xml:space="preserve">del </w:t>
      </w:r>
      <w:r w:rsidR="00955067">
        <w:rPr>
          <w:rFonts w:ascii="Verdana" w:hAnsi="Verdana" w:cs="Arial"/>
          <w:bCs/>
          <w:lang w:eastAsia="it-IT"/>
        </w:rPr>
        <w:t xml:space="preserve">servizio </w:t>
      </w:r>
      <w:r w:rsidR="00167149">
        <w:rPr>
          <w:rFonts w:ascii="Verdana" w:hAnsi="Verdana" w:cs="Arial"/>
          <w:bCs/>
          <w:lang w:eastAsia="it-IT"/>
        </w:rPr>
        <w:t xml:space="preserve"> </w:t>
      </w:r>
      <w:r w:rsidRPr="00744F63">
        <w:rPr>
          <w:rFonts w:ascii="Verdana" w:hAnsi="Verdana" w:cs="Arial"/>
          <w:bCs/>
          <w:lang w:eastAsia="it-IT"/>
        </w:rPr>
        <w:t>salvo quanto previsto all’art. 93, comma 7 del Codice e  può essere costituita sotto forma di cauzione o di fidejussione a scelta dell’offerente.</w:t>
      </w:r>
    </w:p>
    <w:p w:rsidR="00D92838" w:rsidRDefault="00D92838" w:rsidP="00D92838">
      <w:pPr>
        <w:widowControl w:val="0"/>
        <w:autoSpaceDE w:val="0"/>
        <w:autoSpaceDN w:val="0"/>
        <w:adjustRightInd w:val="0"/>
        <w:spacing w:after="120" w:line="240" w:lineRule="auto"/>
        <w:ind w:left="426"/>
        <w:jc w:val="both"/>
        <w:rPr>
          <w:rFonts w:ascii="Verdana" w:hAnsi="Verdana" w:cs="Arial"/>
          <w:bCs/>
          <w:color w:val="000000" w:themeColor="text1"/>
          <w:lang w:eastAsia="it-IT"/>
        </w:rPr>
      </w:pPr>
    </w:p>
    <w:bookmarkEnd w:id="7"/>
    <w:bookmarkEnd w:id="8"/>
    <w:p w:rsidR="00E3571A" w:rsidRPr="007F3AEB" w:rsidRDefault="00E3571A" w:rsidP="00E3571A">
      <w:pPr>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7F3AEB">
        <w:rPr>
          <w:rFonts w:ascii="Verdana" w:hAnsi="Verdana"/>
          <w:b/>
          <w:color w:val="2E74B5" w:themeColor="accent1" w:themeShade="BF"/>
          <w:lang w:eastAsia="it-IT"/>
        </w:rPr>
        <w:t>BUSTA OFFERTA ECONOMICA</w:t>
      </w:r>
      <w:r>
        <w:rPr>
          <w:rFonts w:ascii="Verdana" w:hAnsi="Verdana"/>
          <w:b/>
          <w:color w:val="2E74B5" w:themeColor="accent1" w:themeShade="BF"/>
          <w:lang w:eastAsia="it-IT"/>
        </w:rPr>
        <w:t>:</w:t>
      </w:r>
    </w:p>
    <w:p w:rsidR="00E3571A" w:rsidRPr="007F3AEB" w:rsidRDefault="00E3571A" w:rsidP="00E3571A">
      <w:pPr>
        <w:widowControl w:val="0"/>
        <w:autoSpaceDE w:val="0"/>
        <w:autoSpaceDN w:val="0"/>
        <w:adjustRightInd w:val="0"/>
        <w:spacing w:after="120" w:line="240" w:lineRule="auto"/>
        <w:jc w:val="both"/>
        <w:rPr>
          <w:rFonts w:ascii="Verdana" w:hAnsi="Verdana" w:cs="Arial"/>
          <w:bCs/>
          <w:lang w:eastAsia="it-IT"/>
        </w:rPr>
      </w:pPr>
      <w:r w:rsidRPr="007F3AEB">
        <w:rPr>
          <w:rFonts w:ascii="Verdana" w:hAnsi="Verdana" w:cs="Arial"/>
          <w:bCs/>
          <w:lang w:eastAsia="it-IT"/>
        </w:rPr>
        <w:t>Il concorrente dovrà presentare, a pena di esclusione, all’interno della busta telematica denominata "Offerta economica”:</w:t>
      </w:r>
    </w:p>
    <w:p w:rsidR="00E3571A" w:rsidRPr="007F3AEB" w:rsidRDefault="00E3571A" w:rsidP="00E3571A">
      <w:pPr>
        <w:widowControl w:val="0"/>
        <w:numPr>
          <w:ilvl w:val="1"/>
          <w:numId w:val="13"/>
        </w:numPr>
        <w:autoSpaceDE w:val="0"/>
        <w:autoSpaceDN w:val="0"/>
        <w:adjustRightInd w:val="0"/>
        <w:spacing w:after="120" w:line="240" w:lineRule="auto"/>
        <w:ind w:left="567" w:hanging="425"/>
        <w:jc w:val="both"/>
        <w:rPr>
          <w:rFonts w:ascii="Verdana" w:hAnsi="Verdana" w:cs="Arial"/>
          <w:bCs/>
          <w:lang w:eastAsia="it-IT"/>
        </w:rPr>
      </w:pPr>
      <w:r w:rsidRPr="007F3AEB">
        <w:rPr>
          <w:rFonts w:ascii="Verdana" w:hAnsi="Verdana" w:cs="Arial"/>
          <w:bCs/>
          <w:lang w:eastAsia="it-IT"/>
        </w:rPr>
        <w:t>Offerta</w:t>
      </w:r>
      <w:r w:rsidRPr="007F3AEB">
        <w:rPr>
          <w:rFonts w:ascii="Verdana" w:hAnsi="Verdana" w:cs="Arial"/>
          <w:b/>
          <w:bCs/>
          <w:lang w:eastAsia="it-IT"/>
        </w:rPr>
        <w:t xml:space="preserve"> redatta in lingua italiana, </w:t>
      </w:r>
      <w:r w:rsidRPr="007F3AEB">
        <w:rPr>
          <w:rFonts w:ascii="Verdana" w:hAnsi="Verdana" w:cs="Arial"/>
          <w:bCs/>
          <w:lang w:eastAsia="it-IT"/>
        </w:rPr>
        <w:t>firmata digitalmente, contenente l’indicazione del massimo ribasso percentuale del prezzo offerto rispetto all’importo de</w:t>
      </w:r>
      <w:r w:rsidR="009F6CD7">
        <w:rPr>
          <w:rFonts w:ascii="Verdana" w:hAnsi="Verdana" w:cs="Arial"/>
          <w:bCs/>
          <w:lang w:eastAsia="it-IT"/>
        </w:rPr>
        <w:t xml:space="preserve">lla </w:t>
      </w:r>
      <w:r w:rsidRPr="007F3AEB">
        <w:rPr>
          <w:rFonts w:ascii="Verdana" w:hAnsi="Verdana" w:cs="Arial"/>
          <w:bCs/>
          <w:lang w:eastAsia="it-IT"/>
        </w:rPr>
        <w:t xml:space="preserve"> </w:t>
      </w:r>
      <w:r w:rsidR="009F6CD7">
        <w:rPr>
          <w:rFonts w:ascii="Verdana" w:hAnsi="Verdana" w:cs="Arial"/>
          <w:bCs/>
          <w:lang w:eastAsia="it-IT"/>
        </w:rPr>
        <w:t xml:space="preserve">fornitura </w:t>
      </w:r>
      <w:r w:rsidRPr="007F3AEB">
        <w:rPr>
          <w:rFonts w:ascii="Verdana" w:hAnsi="Verdana" w:cs="Arial"/>
          <w:bCs/>
          <w:lang w:eastAsia="it-IT"/>
        </w:rPr>
        <w:t>a base di gara al netto degli oneri per l’attuazione dei piani di sicurezza; l’offerta dovrà essere espressa in numero, lettere e percentuale sull’importo posto a base di gara (</w:t>
      </w:r>
      <w:r>
        <w:rPr>
          <w:rFonts w:ascii="Verdana" w:hAnsi="Verdana" w:cs="Arial"/>
          <w:bCs/>
          <w:lang w:eastAsia="it-IT"/>
        </w:rPr>
        <w:t>3</w:t>
      </w:r>
      <w:r w:rsidRPr="007F3AEB">
        <w:rPr>
          <w:rFonts w:ascii="Verdana" w:hAnsi="Verdana" w:cs="Arial"/>
          <w:bCs/>
          <w:lang w:eastAsia="it-IT"/>
        </w:rPr>
        <w:t xml:space="preserve"> cifre decimali). In caso di contrasto tra l’indicazione in cifre e quelle in lettere prevarrà l’indicazione più favorevole per la stazione appaltante;</w:t>
      </w:r>
    </w:p>
    <w:p w:rsidR="00E3571A" w:rsidRDefault="00E3571A" w:rsidP="00E3571A">
      <w:pPr>
        <w:widowControl w:val="0"/>
        <w:autoSpaceDE w:val="0"/>
        <w:autoSpaceDN w:val="0"/>
        <w:adjustRightInd w:val="0"/>
        <w:spacing w:after="120" w:line="240" w:lineRule="auto"/>
        <w:ind w:left="567"/>
        <w:jc w:val="both"/>
        <w:rPr>
          <w:rFonts w:ascii="Verdana" w:hAnsi="Verdana" w:cs="Arial"/>
          <w:bCs/>
          <w:u w:val="single"/>
          <w:lang w:eastAsia="it-IT"/>
        </w:rPr>
      </w:pPr>
      <w:r w:rsidRPr="007F3AEB">
        <w:rPr>
          <w:rFonts w:ascii="Verdana" w:hAnsi="Verdana" w:cs="Arial"/>
          <w:bCs/>
          <w:u w:val="single"/>
          <w:lang w:eastAsia="it-IT"/>
        </w:rPr>
        <w:t>Nell'offerta economica l'operatore deve indicare</w:t>
      </w:r>
      <w:r>
        <w:rPr>
          <w:rFonts w:ascii="Verdana" w:hAnsi="Verdana" w:cs="Arial"/>
          <w:bCs/>
          <w:u w:val="single"/>
          <w:lang w:eastAsia="it-IT"/>
        </w:rPr>
        <w:t>:</w:t>
      </w:r>
    </w:p>
    <w:p w:rsidR="00E3571A" w:rsidRDefault="00E3571A" w:rsidP="00E3571A">
      <w:pPr>
        <w:widowControl w:val="0"/>
        <w:numPr>
          <w:ilvl w:val="0"/>
          <w:numId w:val="12"/>
        </w:numPr>
        <w:autoSpaceDE w:val="0"/>
        <w:autoSpaceDN w:val="0"/>
        <w:adjustRightInd w:val="0"/>
        <w:spacing w:after="120" w:line="240" w:lineRule="auto"/>
        <w:ind w:left="993" w:hanging="288"/>
        <w:jc w:val="both"/>
        <w:rPr>
          <w:rFonts w:ascii="Verdana" w:hAnsi="Verdana" w:cs="Arial"/>
          <w:bCs/>
          <w:lang w:eastAsia="it-IT"/>
        </w:rPr>
      </w:pPr>
      <w:r w:rsidRPr="00291E72">
        <w:rPr>
          <w:rFonts w:ascii="Verdana" w:hAnsi="Verdana" w:cs="Arial"/>
          <w:bCs/>
          <w:lang w:eastAsia="it-IT"/>
        </w:rPr>
        <w:t>i propri costi aziendali concernenti l'adempimento delle disposizioni in materia di salute e sicurezza sui luoghi di lavoro.</w:t>
      </w:r>
    </w:p>
    <w:p w:rsidR="00201993" w:rsidRPr="00C179E5" w:rsidRDefault="00201993" w:rsidP="00E3571A">
      <w:pPr>
        <w:widowControl w:val="0"/>
        <w:numPr>
          <w:ilvl w:val="0"/>
          <w:numId w:val="12"/>
        </w:numPr>
        <w:autoSpaceDE w:val="0"/>
        <w:autoSpaceDN w:val="0"/>
        <w:adjustRightInd w:val="0"/>
        <w:spacing w:after="120" w:line="240" w:lineRule="auto"/>
        <w:ind w:left="993" w:hanging="288"/>
        <w:jc w:val="both"/>
        <w:rPr>
          <w:rFonts w:ascii="Verdana" w:hAnsi="Verdana" w:cs="Arial"/>
          <w:bCs/>
          <w:lang w:eastAsia="it-IT"/>
        </w:rPr>
      </w:pPr>
      <w:r>
        <w:rPr>
          <w:rFonts w:ascii="Verdana" w:hAnsi="Verdana"/>
          <w:bCs/>
          <w:color w:val="000000"/>
        </w:rPr>
        <w:t>L’</w:t>
      </w:r>
      <w:r w:rsidRPr="00FB7CDB">
        <w:rPr>
          <w:rFonts w:ascii="Verdana" w:hAnsi="Verdana"/>
          <w:bCs/>
          <w:color w:val="000000"/>
        </w:rPr>
        <w:t xml:space="preserve">offerta </w:t>
      </w:r>
      <w:r>
        <w:rPr>
          <w:rFonts w:ascii="Verdana" w:hAnsi="Verdana"/>
          <w:bCs/>
          <w:color w:val="000000"/>
        </w:rPr>
        <w:t xml:space="preserve">dovrà indicare anche </w:t>
      </w:r>
      <w:r w:rsidRPr="00FB7CDB">
        <w:rPr>
          <w:rFonts w:ascii="Verdana" w:hAnsi="Verdana"/>
          <w:bCs/>
          <w:color w:val="000000"/>
        </w:rPr>
        <w:t>i termini di ribasso euro/ kWh (energia) ed euro/</w:t>
      </w:r>
      <w:proofErr w:type="spellStart"/>
      <w:r w:rsidRPr="00FB7CDB">
        <w:rPr>
          <w:rFonts w:ascii="Verdana" w:hAnsi="Verdana"/>
          <w:bCs/>
          <w:color w:val="000000"/>
        </w:rPr>
        <w:t>Smc</w:t>
      </w:r>
      <w:proofErr w:type="spellEnd"/>
      <w:r>
        <w:rPr>
          <w:rFonts w:ascii="Verdana" w:hAnsi="Verdana"/>
          <w:bCs/>
          <w:color w:val="000000"/>
        </w:rPr>
        <w:t xml:space="preserve"> (gas)</w:t>
      </w:r>
    </w:p>
    <w:p w:rsidR="00E3571A" w:rsidRPr="007F3AEB" w:rsidRDefault="00E3571A" w:rsidP="00E3571A">
      <w:pPr>
        <w:widowControl w:val="0"/>
        <w:autoSpaceDE w:val="0"/>
        <w:autoSpaceDN w:val="0"/>
        <w:adjustRightInd w:val="0"/>
        <w:spacing w:after="120" w:line="240" w:lineRule="auto"/>
        <w:ind w:left="567"/>
        <w:jc w:val="both"/>
        <w:rPr>
          <w:rFonts w:ascii="Verdana" w:hAnsi="Verdana" w:cs="Arial"/>
          <w:bCs/>
          <w:i/>
          <w:lang w:eastAsia="it-IT"/>
        </w:rPr>
      </w:pPr>
      <w:r w:rsidRPr="007F3AEB">
        <w:rPr>
          <w:rFonts w:ascii="Verdana" w:hAnsi="Verdana" w:cs="Arial"/>
          <w:bCs/>
          <w:i/>
          <w:lang w:eastAsia="it-IT"/>
        </w:rPr>
        <w:t>L’offerta economica deve essere firmata:</w:t>
      </w:r>
    </w:p>
    <w:p w:rsidR="00E3571A" w:rsidRPr="007F3AEB" w:rsidRDefault="00E3571A" w:rsidP="00E3571A">
      <w:pPr>
        <w:widowControl w:val="0"/>
        <w:numPr>
          <w:ilvl w:val="0"/>
          <w:numId w:val="12"/>
        </w:numPr>
        <w:autoSpaceDE w:val="0"/>
        <w:autoSpaceDN w:val="0"/>
        <w:adjustRightInd w:val="0"/>
        <w:spacing w:after="120" w:line="240" w:lineRule="auto"/>
        <w:ind w:left="993" w:hanging="288"/>
        <w:jc w:val="both"/>
        <w:rPr>
          <w:rFonts w:ascii="Verdana" w:hAnsi="Verdana" w:cs="Arial"/>
          <w:bCs/>
          <w:lang w:eastAsia="it-IT"/>
        </w:rPr>
      </w:pPr>
      <w:r w:rsidRPr="007F3AEB">
        <w:rPr>
          <w:rFonts w:ascii="Verdana" w:hAnsi="Verdana" w:cs="Arial"/>
          <w:bCs/>
          <w:lang w:eastAsia="it-IT"/>
        </w:rPr>
        <w:t>ditta individuale, dal titolare della stessa;</w:t>
      </w:r>
    </w:p>
    <w:p w:rsidR="00E3571A" w:rsidRPr="007F3AEB" w:rsidRDefault="00E3571A" w:rsidP="00E3571A">
      <w:pPr>
        <w:widowControl w:val="0"/>
        <w:numPr>
          <w:ilvl w:val="0"/>
          <w:numId w:val="12"/>
        </w:numPr>
        <w:autoSpaceDE w:val="0"/>
        <w:autoSpaceDN w:val="0"/>
        <w:adjustRightInd w:val="0"/>
        <w:spacing w:after="120" w:line="240" w:lineRule="auto"/>
        <w:ind w:left="993" w:hanging="288"/>
        <w:jc w:val="both"/>
        <w:rPr>
          <w:rFonts w:ascii="Verdana" w:hAnsi="Verdana" w:cs="Arial"/>
          <w:bCs/>
          <w:lang w:eastAsia="it-IT"/>
        </w:rPr>
      </w:pPr>
      <w:r w:rsidRPr="007F3AEB">
        <w:rPr>
          <w:rFonts w:ascii="Verdana" w:hAnsi="Verdana" w:cs="Arial"/>
          <w:bCs/>
          <w:lang w:eastAsia="it-IT"/>
        </w:rPr>
        <w:t>società o ente cooperativo o consorzio di cooperative, dai legali rappresentanti, nel qual caso occorre dimostrare, mediante idonea documentazione da allegare a parte, nella documentazione amministrativa e non dentro la busta contenente l’offerta, il conferimento al legale rappresentante della società o della cooperativa o consorzio di cooperative, della delega e facoltà di adempiere agli incombenti relativi alla gara oggetto del presente bando;</w:t>
      </w:r>
    </w:p>
    <w:p w:rsidR="00E3571A" w:rsidRPr="007F3AEB" w:rsidRDefault="00E3571A" w:rsidP="00E3571A">
      <w:pPr>
        <w:widowControl w:val="0"/>
        <w:numPr>
          <w:ilvl w:val="0"/>
          <w:numId w:val="12"/>
        </w:numPr>
        <w:autoSpaceDE w:val="0"/>
        <w:autoSpaceDN w:val="0"/>
        <w:adjustRightInd w:val="0"/>
        <w:spacing w:after="120" w:line="240" w:lineRule="auto"/>
        <w:ind w:left="993" w:hanging="288"/>
        <w:jc w:val="both"/>
        <w:rPr>
          <w:rFonts w:ascii="Verdana" w:hAnsi="Verdana" w:cs="Arial"/>
          <w:bCs/>
          <w:lang w:eastAsia="it-IT"/>
        </w:rPr>
      </w:pPr>
      <w:r w:rsidRPr="007F3AEB">
        <w:rPr>
          <w:rFonts w:ascii="Verdana" w:hAnsi="Verdana" w:cs="Arial"/>
          <w:bCs/>
          <w:lang w:eastAsia="it-IT"/>
        </w:rPr>
        <w:t xml:space="preserve">associazioni temporanee d’imprese: già costituite, dal legale rappresentante dell’impresa mandataria capogruppo; nel caso di raggruppamenti di imprese o consorzi ancora non costituiti l’offerta deve essere sottoscritta da tutti gli operatori economici che costituiscono i raggruppamenti temporanei o i consorzi ordinari di concorrenti e contenere l’impegno che in caso di aggiudicazione della gara gli stessi operatori conferiranno mandato </w:t>
      </w:r>
      <w:r w:rsidRPr="007F3AEB">
        <w:rPr>
          <w:rFonts w:ascii="Verdana" w:hAnsi="Verdana" w:cs="Arial"/>
          <w:bCs/>
          <w:lang w:eastAsia="it-IT"/>
        </w:rPr>
        <w:lastRenderedPageBreak/>
        <w:t>collettivo speciale con rappresentanza ad uno di essi da indicare in sede di offerta e qualificato come mandatario il quale stipulerà il contratto in nome e per conto proprio e dei mandanti.</w:t>
      </w:r>
    </w:p>
    <w:p w:rsidR="00E3571A" w:rsidRPr="007F3AEB" w:rsidRDefault="00E3571A" w:rsidP="00E3571A">
      <w:pPr>
        <w:widowControl w:val="0"/>
        <w:numPr>
          <w:ilvl w:val="1"/>
          <w:numId w:val="13"/>
        </w:numPr>
        <w:autoSpaceDE w:val="0"/>
        <w:autoSpaceDN w:val="0"/>
        <w:adjustRightInd w:val="0"/>
        <w:spacing w:after="120" w:line="240" w:lineRule="auto"/>
        <w:ind w:left="567" w:hanging="425"/>
        <w:jc w:val="both"/>
        <w:rPr>
          <w:rFonts w:ascii="Verdana" w:hAnsi="Verdana" w:cs="Arial"/>
          <w:b/>
          <w:bCs/>
          <w:lang w:eastAsia="it-IT"/>
        </w:rPr>
      </w:pPr>
      <w:r w:rsidRPr="007F3AEB">
        <w:rPr>
          <w:rFonts w:ascii="Verdana" w:hAnsi="Verdana" w:cs="Arial"/>
          <w:b/>
          <w:bCs/>
          <w:lang w:eastAsia="it-IT"/>
        </w:rPr>
        <w:t xml:space="preserve">Attestazione pagamento </w:t>
      </w:r>
      <w:r w:rsidRPr="007F3AEB">
        <w:rPr>
          <w:rFonts w:ascii="Verdana" w:hAnsi="Verdana" w:cs="Arial"/>
          <w:bCs/>
          <w:lang w:eastAsia="it-IT"/>
        </w:rPr>
        <w:t>Bollo F24 di € 16,00</w:t>
      </w:r>
      <w:r w:rsidR="00F55DBC">
        <w:rPr>
          <w:rFonts w:ascii="Verdana" w:hAnsi="Verdana" w:cs="Arial"/>
          <w:bCs/>
          <w:lang w:eastAsia="it-IT"/>
        </w:rPr>
        <w:t xml:space="preserve"> ( cod. Tributo 2501 – Periodo 2021)</w:t>
      </w:r>
    </w:p>
    <w:p w:rsidR="00E3571A" w:rsidRPr="007F3AEB" w:rsidRDefault="00E3571A" w:rsidP="00E3571A">
      <w:pPr>
        <w:widowControl w:val="0"/>
        <w:autoSpaceDE w:val="0"/>
        <w:autoSpaceDN w:val="0"/>
        <w:adjustRightInd w:val="0"/>
        <w:spacing w:after="120" w:line="240" w:lineRule="auto"/>
        <w:jc w:val="both"/>
        <w:rPr>
          <w:rFonts w:ascii="Verdana" w:hAnsi="Verdana" w:cs="Arial"/>
          <w:bCs/>
          <w:lang w:eastAsia="it-IT"/>
        </w:rPr>
      </w:pPr>
      <w:r w:rsidRPr="007F3AEB">
        <w:rPr>
          <w:rFonts w:ascii="Verdana" w:hAnsi="Verdana" w:cs="Arial"/>
          <w:b/>
          <w:bCs/>
          <w:lang w:eastAsia="it-IT"/>
        </w:rPr>
        <w:t>N.B.:</w:t>
      </w:r>
      <w:r w:rsidRPr="007F3AEB">
        <w:rPr>
          <w:rFonts w:ascii="Verdana" w:hAnsi="Verdana" w:cs="Arial"/>
          <w:bCs/>
          <w:lang w:eastAsia="it-IT"/>
        </w:rPr>
        <w:t xml:space="preserve"> Saranno escluse le offerte in aumento rispetto ai prezzi unitari posti a base di gara.</w:t>
      </w:r>
    </w:p>
    <w:p w:rsidR="00E3571A" w:rsidRPr="007F3AEB" w:rsidRDefault="00E3571A" w:rsidP="00E3571A">
      <w:pPr>
        <w:widowControl w:val="0"/>
        <w:autoSpaceDE w:val="0"/>
        <w:autoSpaceDN w:val="0"/>
        <w:adjustRightInd w:val="0"/>
        <w:spacing w:after="120" w:line="240" w:lineRule="auto"/>
        <w:jc w:val="both"/>
        <w:rPr>
          <w:rFonts w:ascii="Verdana" w:hAnsi="Verdana" w:cs="Arial"/>
          <w:bCs/>
          <w:lang w:eastAsia="it-IT"/>
        </w:rPr>
      </w:pPr>
      <w:r w:rsidRPr="007F3AEB">
        <w:rPr>
          <w:rFonts w:ascii="Verdana" w:hAnsi="Verdana" w:cs="Arial"/>
          <w:bCs/>
          <w:lang w:eastAsia="it-IT"/>
        </w:rPr>
        <w:t>Non sono ammesse le offerte condizionate e quelle espresse in modo indeterminato o con riferimento ad offerta relativa ad altro appalto.</w:t>
      </w:r>
    </w:p>
    <w:p w:rsidR="00E3571A" w:rsidRDefault="00E3571A" w:rsidP="00E3571A">
      <w:pPr>
        <w:widowControl w:val="0"/>
        <w:autoSpaceDE w:val="0"/>
        <w:autoSpaceDN w:val="0"/>
        <w:adjustRightInd w:val="0"/>
        <w:spacing w:after="0" w:line="240" w:lineRule="auto"/>
        <w:jc w:val="both"/>
        <w:rPr>
          <w:rFonts w:ascii="Verdana" w:hAnsi="Verdana" w:cs="Arial"/>
          <w:bCs/>
          <w:lang w:eastAsia="it-IT"/>
        </w:rPr>
      </w:pPr>
      <w:r w:rsidRPr="00D36BF3">
        <w:rPr>
          <w:rFonts w:ascii="Verdana" w:hAnsi="Verdana" w:cs="Arial"/>
          <w:bCs/>
          <w:lang w:eastAsia="it-IT"/>
        </w:rPr>
        <w:t>Si potrà addivenire all’aggiudicazione anche in presenza di una sola offerta</w:t>
      </w:r>
      <w:r>
        <w:rPr>
          <w:rFonts w:ascii="Verdana" w:hAnsi="Verdana" w:cs="Arial"/>
          <w:bCs/>
          <w:lang w:eastAsia="it-IT"/>
        </w:rPr>
        <w:t>.</w:t>
      </w:r>
    </w:p>
    <w:p w:rsidR="00AE28E0" w:rsidRDefault="00602704" w:rsidP="00E3571A">
      <w:pPr>
        <w:widowControl w:val="0"/>
        <w:autoSpaceDE w:val="0"/>
        <w:autoSpaceDN w:val="0"/>
        <w:adjustRightInd w:val="0"/>
        <w:spacing w:after="0" w:line="240" w:lineRule="auto"/>
        <w:jc w:val="both"/>
        <w:rPr>
          <w:rFonts w:ascii="Verdana" w:hAnsi="Verdana" w:cs="Arial"/>
          <w:bCs/>
          <w:lang w:eastAsia="it-IT"/>
        </w:rPr>
      </w:pPr>
      <w:r>
        <w:rPr>
          <w:rFonts w:ascii="Verdana" w:hAnsi="Verdana" w:cs="Arial"/>
          <w:bCs/>
          <w:lang w:eastAsia="it-IT"/>
        </w:rPr>
        <w:t xml:space="preserve">   </w:t>
      </w:r>
    </w:p>
    <w:p w:rsidR="00AE28E0" w:rsidRDefault="00AE28E0" w:rsidP="00E3571A">
      <w:pPr>
        <w:widowControl w:val="0"/>
        <w:autoSpaceDE w:val="0"/>
        <w:autoSpaceDN w:val="0"/>
        <w:adjustRightInd w:val="0"/>
        <w:spacing w:after="0" w:line="240" w:lineRule="auto"/>
        <w:jc w:val="both"/>
        <w:rPr>
          <w:rFonts w:ascii="Verdana" w:hAnsi="Verdana" w:cs="Arial"/>
          <w:bCs/>
          <w:lang w:eastAsia="it-IT"/>
        </w:rPr>
      </w:pPr>
    </w:p>
    <w:p w:rsidR="00E3571A" w:rsidRPr="000C319B" w:rsidRDefault="00E3571A" w:rsidP="00E3571A">
      <w:pPr>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0C319B">
        <w:rPr>
          <w:rFonts w:ascii="Verdana" w:hAnsi="Verdana"/>
          <w:b/>
          <w:color w:val="2E74B5" w:themeColor="accent1" w:themeShade="BF"/>
          <w:lang w:eastAsia="it-IT"/>
        </w:rPr>
        <w:t>CRITERIO DI AGGIUDICAZIONE:</w:t>
      </w:r>
    </w:p>
    <w:p w:rsidR="00E3571A" w:rsidRDefault="000D7362" w:rsidP="00E3571A">
      <w:pPr>
        <w:widowControl w:val="0"/>
        <w:autoSpaceDE w:val="0"/>
        <w:autoSpaceDN w:val="0"/>
        <w:adjustRightInd w:val="0"/>
        <w:spacing w:after="0" w:line="276" w:lineRule="auto"/>
        <w:jc w:val="both"/>
        <w:rPr>
          <w:rFonts w:ascii="Verdana" w:hAnsi="Verdana" w:cs="Calibri"/>
          <w:lang w:eastAsia="it-IT"/>
        </w:rPr>
      </w:pPr>
      <w:r w:rsidRPr="00423E11">
        <w:rPr>
          <w:rFonts w:ascii="Verdana" w:hAnsi="Verdana"/>
          <w:bCs/>
          <w:color w:val="000000"/>
        </w:rPr>
        <w:t>L’aggiudicazione sarà effettuata</w:t>
      </w:r>
      <w:r>
        <w:rPr>
          <w:rFonts w:ascii="Verdana" w:hAnsi="Verdana"/>
          <w:bCs/>
          <w:color w:val="000000"/>
        </w:rPr>
        <w:t xml:space="preserve"> </w:t>
      </w:r>
      <w:r>
        <w:rPr>
          <w:rFonts w:ascii="Verdana" w:hAnsi="Verdana"/>
          <w:b/>
          <w:lang w:eastAsia="it-IT"/>
        </w:rPr>
        <w:t xml:space="preserve">al rialzo rispetto al canone posto a </w:t>
      </w:r>
      <w:proofErr w:type="spellStart"/>
      <w:r>
        <w:rPr>
          <w:rFonts w:ascii="Verdana" w:hAnsi="Verdana"/>
          <w:b/>
          <w:lang w:eastAsia="it-IT"/>
        </w:rPr>
        <w:t>b.a.</w:t>
      </w:r>
      <w:proofErr w:type="spellEnd"/>
      <w:r>
        <w:rPr>
          <w:rFonts w:ascii="Verdana" w:hAnsi="Verdana"/>
          <w:b/>
          <w:lang w:eastAsia="it-IT"/>
        </w:rPr>
        <w:t xml:space="preserve"> stabilito in € 4.770</w:t>
      </w:r>
      <w:r w:rsidRPr="00ED61E5">
        <w:rPr>
          <w:rFonts w:ascii="Verdana" w:hAnsi="Verdana"/>
          <w:lang w:eastAsia="it-IT"/>
        </w:rPr>
        <w:t>,</w:t>
      </w:r>
      <w:r w:rsidRPr="00424BA8">
        <w:rPr>
          <w:rFonts w:ascii="Verdana" w:hAnsi="Verdana"/>
          <w:b/>
          <w:lang w:eastAsia="it-IT"/>
        </w:rPr>
        <w:t>00</w:t>
      </w:r>
      <w:r w:rsidRPr="00ED61E5">
        <w:rPr>
          <w:rFonts w:ascii="Verdana" w:hAnsi="Verdana"/>
          <w:lang w:eastAsia="it-IT"/>
        </w:rPr>
        <w:t xml:space="preserve"> omnicomprensivo di q</w:t>
      </w:r>
      <w:r>
        <w:rPr>
          <w:rFonts w:ascii="Verdana" w:hAnsi="Verdana"/>
          <w:lang w:eastAsia="it-IT"/>
        </w:rPr>
        <w:t>ualsiasi tassa e/o onere locale. L’offerta</w:t>
      </w:r>
      <w:r w:rsidRPr="00ED61E5">
        <w:rPr>
          <w:rFonts w:ascii="Verdana" w:hAnsi="Verdana"/>
          <w:lang w:eastAsia="it-IT"/>
        </w:rPr>
        <w:t xml:space="preserve"> dovrà essere fatta al rialzo rispetto a quella posta a base di gara e dovrà essere espressa in cifre e in lettere.  </w:t>
      </w:r>
      <w:r w:rsidR="00B9183E">
        <w:rPr>
          <w:rFonts w:ascii="Verdana" w:hAnsi="Verdana"/>
          <w:bCs/>
          <w:color w:val="000000"/>
        </w:rPr>
        <w:t xml:space="preserve">  </w:t>
      </w:r>
    </w:p>
    <w:p w:rsidR="00146031" w:rsidRPr="00F4385B" w:rsidRDefault="00146031" w:rsidP="00480257">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F4385B">
        <w:rPr>
          <w:rFonts w:ascii="Verdana" w:hAnsi="Verdana"/>
          <w:b/>
          <w:color w:val="2E74B5" w:themeColor="accent1" w:themeShade="BF"/>
          <w:lang w:eastAsia="it-IT"/>
        </w:rPr>
        <w:t>MODALITA' DI SVOLGIMENTO DELLE OPERAZIONI DI GARA:</w:t>
      </w:r>
    </w:p>
    <w:p w:rsidR="00146031" w:rsidRPr="00C53B30" w:rsidRDefault="00146031" w:rsidP="00146031">
      <w:pPr>
        <w:widowControl w:val="0"/>
        <w:autoSpaceDE w:val="0"/>
        <w:autoSpaceDN w:val="0"/>
        <w:adjustRightInd w:val="0"/>
        <w:jc w:val="both"/>
        <w:rPr>
          <w:rFonts w:ascii="Verdana" w:hAnsi="Verdana"/>
          <w:color w:val="000000" w:themeColor="text1"/>
          <w:lang w:eastAsia="it-IT"/>
        </w:rPr>
      </w:pPr>
      <w:r w:rsidRPr="00C53B30">
        <w:rPr>
          <w:rFonts w:ascii="Verdana" w:hAnsi="Verdana"/>
          <w:color w:val="000000" w:themeColor="text1"/>
          <w:lang w:eastAsia="it-IT"/>
        </w:rPr>
        <w:t>La gara avrà inizio nel giorno prefissato per l’apertura de</w:t>
      </w:r>
      <w:r w:rsidR="00FA7948">
        <w:rPr>
          <w:rFonts w:ascii="Verdana" w:hAnsi="Verdana"/>
          <w:color w:val="000000" w:themeColor="text1"/>
          <w:lang w:eastAsia="it-IT"/>
        </w:rPr>
        <w:t>lle buste, presso Palazzo Municipio Milazzo, 98057  3° Piano stanza n. 16</w:t>
      </w:r>
      <w:r w:rsidRPr="00C53B30">
        <w:rPr>
          <w:rFonts w:ascii="Verdana" w:hAnsi="Verdana"/>
          <w:color w:val="000000" w:themeColor="text1"/>
          <w:lang w:eastAsia="it-IT"/>
        </w:rPr>
        <w:t xml:space="preserve">, in Via </w:t>
      </w:r>
      <w:r w:rsidR="00FA7948">
        <w:rPr>
          <w:rFonts w:ascii="Verdana" w:hAnsi="Verdana"/>
          <w:color w:val="000000" w:themeColor="text1"/>
          <w:lang w:eastAsia="it-IT"/>
        </w:rPr>
        <w:t xml:space="preserve">Francesco </w:t>
      </w:r>
      <w:proofErr w:type="spellStart"/>
      <w:r w:rsidR="00FA7948">
        <w:rPr>
          <w:rFonts w:ascii="Verdana" w:hAnsi="Verdana"/>
          <w:color w:val="000000" w:themeColor="text1"/>
          <w:lang w:eastAsia="it-IT"/>
        </w:rPr>
        <w:t>Crispi</w:t>
      </w:r>
      <w:proofErr w:type="spellEnd"/>
      <w:r w:rsidR="00FA7948">
        <w:rPr>
          <w:rFonts w:ascii="Verdana" w:hAnsi="Verdana"/>
          <w:color w:val="000000" w:themeColor="text1"/>
          <w:lang w:eastAsia="it-IT"/>
        </w:rPr>
        <w:t xml:space="preserve">, 10 </w:t>
      </w:r>
      <w:r w:rsidRPr="00C53B30">
        <w:rPr>
          <w:rFonts w:ascii="Verdana" w:hAnsi="Verdana"/>
          <w:color w:val="000000" w:themeColor="text1"/>
          <w:lang w:eastAsia="it-IT"/>
        </w:rPr>
        <w:t>Municipio, – 980</w:t>
      </w:r>
      <w:r w:rsidR="00FA7948">
        <w:rPr>
          <w:rFonts w:ascii="Verdana" w:hAnsi="Verdana"/>
          <w:color w:val="000000" w:themeColor="text1"/>
          <w:lang w:eastAsia="it-IT"/>
        </w:rPr>
        <w:t xml:space="preserve">57 Milazzo </w:t>
      </w:r>
      <w:r w:rsidRPr="00C53B30">
        <w:rPr>
          <w:rFonts w:ascii="Verdana" w:hAnsi="Verdana"/>
          <w:color w:val="000000" w:themeColor="text1"/>
          <w:lang w:eastAsia="it-IT"/>
        </w:rPr>
        <w:t xml:space="preserve"> (ME) senza ulteriore avviso.</w:t>
      </w:r>
    </w:p>
    <w:p w:rsidR="00146031" w:rsidRPr="00C53B30" w:rsidRDefault="00146031" w:rsidP="00146031">
      <w:pPr>
        <w:widowControl w:val="0"/>
        <w:autoSpaceDE w:val="0"/>
        <w:autoSpaceDN w:val="0"/>
        <w:adjustRightInd w:val="0"/>
        <w:jc w:val="both"/>
        <w:rPr>
          <w:rFonts w:ascii="Verdana" w:hAnsi="Verdana"/>
          <w:color w:val="000000" w:themeColor="text1"/>
          <w:lang w:eastAsia="it-IT"/>
        </w:rPr>
      </w:pPr>
      <w:r w:rsidRPr="00C53B30">
        <w:rPr>
          <w:rFonts w:ascii="Verdana" w:hAnsi="Verdana"/>
          <w:color w:val="000000" w:themeColor="text1"/>
          <w:lang w:eastAsia="it-IT"/>
        </w:rPr>
        <w:t>Saranno ammessi ad assistere alla gara i rappresentanti delle Imprese concorrenti muniti di specifica procura.</w:t>
      </w:r>
    </w:p>
    <w:p w:rsidR="00146031" w:rsidRPr="00C53B30" w:rsidRDefault="00146031" w:rsidP="00146031">
      <w:pPr>
        <w:widowControl w:val="0"/>
        <w:autoSpaceDE w:val="0"/>
        <w:autoSpaceDN w:val="0"/>
        <w:adjustRightInd w:val="0"/>
        <w:jc w:val="both"/>
        <w:rPr>
          <w:rFonts w:ascii="Verdana" w:hAnsi="Verdana"/>
          <w:color w:val="000000" w:themeColor="text1"/>
          <w:lang w:eastAsia="it-IT"/>
        </w:rPr>
      </w:pPr>
      <w:r>
        <w:rPr>
          <w:rFonts w:ascii="Verdana" w:hAnsi="Verdana"/>
          <w:color w:val="000000" w:themeColor="text1"/>
          <w:lang w:eastAsia="it-IT"/>
        </w:rPr>
        <w:t>È</w:t>
      </w:r>
      <w:r w:rsidRPr="00C53B30">
        <w:rPr>
          <w:rFonts w:ascii="Verdana" w:hAnsi="Verdana"/>
          <w:color w:val="000000" w:themeColor="text1"/>
          <w:lang w:eastAsia="it-IT"/>
        </w:rPr>
        <w:t xml:space="preserve"> altresì possibile seguire lo svolgimento della gara telematica e interagire con la commissione di gara, accedendo alla piattaforma telematica con le credenziali acquisite in fase di iscrizione</w:t>
      </w:r>
      <w:r>
        <w:rPr>
          <w:rFonts w:ascii="Verdana" w:hAnsi="Verdana"/>
          <w:color w:val="000000" w:themeColor="text1"/>
          <w:lang w:eastAsia="it-IT"/>
        </w:rPr>
        <w:t>.</w:t>
      </w:r>
    </w:p>
    <w:p w:rsidR="00146031" w:rsidRPr="00C53B30" w:rsidRDefault="00146031" w:rsidP="00146031">
      <w:pPr>
        <w:widowControl w:val="0"/>
        <w:autoSpaceDE w:val="0"/>
        <w:autoSpaceDN w:val="0"/>
        <w:adjustRightInd w:val="0"/>
        <w:jc w:val="both"/>
        <w:rPr>
          <w:rFonts w:ascii="Verdana" w:hAnsi="Verdana"/>
        </w:rPr>
      </w:pPr>
      <w:r w:rsidRPr="00C53B30">
        <w:rPr>
          <w:rFonts w:ascii="Verdana" w:hAnsi="Verdana"/>
          <w:b/>
          <w:color w:val="C00000"/>
          <w:lang w:eastAsia="it-IT"/>
        </w:rPr>
        <w:t>Fase 1 - Validazione documentazione amministrativa</w:t>
      </w:r>
      <w:r w:rsidRPr="00C53B30">
        <w:rPr>
          <w:rFonts w:ascii="Verdana" w:hAnsi="Verdana"/>
          <w:b/>
          <w:lang w:eastAsia="it-IT"/>
        </w:rPr>
        <w:cr/>
      </w:r>
      <w:r w:rsidRPr="00C53B30">
        <w:rPr>
          <w:rFonts w:ascii="Verdana" w:hAnsi="Verdana"/>
          <w:lang w:eastAsia="it-IT"/>
        </w:rPr>
        <w:t>La prima fase della seduta di gara (IN FORMA PUBBLICA) prevede l’analisi e la validazione della documentazione amministrativa, l</w:t>
      </w:r>
      <w:r w:rsidRPr="00C53B30">
        <w:rPr>
          <w:rFonts w:ascii="Verdana" w:hAnsi="Verdana"/>
        </w:rPr>
        <w:t xml:space="preserve">a commissione di gara, soggetto deputato all’espletamento della gara telematica, una volta abilitata ad accedere alla piattaforma telematica mediante l’inserimento di password personali nel giorno fissato per l’apertura delle offerte, in seduta pubblica, accederà al fascicolo del </w:t>
      </w:r>
      <w:r w:rsidRPr="00C53B30">
        <w:rPr>
          <w:rFonts w:ascii="Verdana" w:hAnsi="Verdana"/>
        </w:rPr>
        <w:lastRenderedPageBreak/>
        <w:t xml:space="preserve">partecipante in cui vengono riepilogati i suoi dati essenziali ed elencati i documenti amministrativi presentati. Sulla base della documentazione contenuta nella </w:t>
      </w:r>
      <w:r w:rsidRPr="00C53B30">
        <w:rPr>
          <w:rFonts w:ascii="Verdana" w:hAnsi="Verdana"/>
          <w:b/>
        </w:rPr>
        <w:t>documentazione amministrativa</w:t>
      </w:r>
      <w:r w:rsidRPr="00C53B30">
        <w:rPr>
          <w:rFonts w:ascii="Verdana" w:hAnsi="Verdana"/>
        </w:rPr>
        <w:t>, procede a:</w:t>
      </w:r>
    </w:p>
    <w:p w:rsidR="00146031" w:rsidRPr="00C53B30" w:rsidRDefault="00146031" w:rsidP="00480257">
      <w:pPr>
        <w:widowControl w:val="0"/>
        <w:numPr>
          <w:ilvl w:val="0"/>
          <w:numId w:val="10"/>
        </w:numPr>
        <w:tabs>
          <w:tab w:val="clear" w:pos="720"/>
          <w:tab w:val="num" w:pos="457"/>
        </w:tabs>
        <w:ind w:left="457" w:hanging="457"/>
        <w:jc w:val="both"/>
        <w:rPr>
          <w:rFonts w:ascii="Verdana" w:hAnsi="Verdana" w:cs="Arial"/>
        </w:rPr>
      </w:pPr>
      <w:r w:rsidRPr="00C53B30">
        <w:rPr>
          <w:rFonts w:ascii="Verdana" w:hAnsi="Verdana" w:cs="Arial"/>
        </w:rPr>
        <w:t>verificare la correttezza formale delle offerte e della documentazione ed in caso negativo ad escluderle dalla gara, nello specifico la Commissione dovrà;</w:t>
      </w:r>
    </w:p>
    <w:p w:rsidR="00146031" w:rsidRPr="00C53B30" w:rsidRDefault="00146031" w:rsidP="00480257">
      <w:pPr>
        <w:widowControl w:val="0"/>
        <w:numPr>
          <w:ilvl w:val="0"/>
          <w:numId w:val="3"/>
        </w:numPr>
        <w:tabs>
          <w:tab w:val="num" w:pos="740"/>
        </w:tabs>
        <w:ind w:left="740" w:hanging="291"/>
        <w:jc w:val="both"/>
        <w:rPr>
          <w:rFonts w:ascii="Verdana" w:hAnsi="Verdana" w:cs="Arial"/>
        </w:rPr>
      </w:pPr>
      <w:r w:rsidRPr="00C53B30">
        <w:rPr>
          <w:rFonts w:ascii="Verdana" w:hAnsi="Verdana" w:cs="Arial"/>
        </w:rPr>
        <w:t>Visualizzare ciascun documento caricato dal candidato selezionando il documento stesso;</w:t>
      </w:r>
    </w:p>
    <w:p w:rsidR="00146031" w:rsidRPr="00C53B30" w:rsidRDefault="00146031" w:rsidP="00480257">
      <w:pPr>
        <w:widowControl w:val="0"/>
        <w:numPr>
          <w:ilvl w:val="0"/>
          <w:numId w:val="3"/>
        </w:numPr>
        <w:tabs>
          <w:tab w:val="num" w:pos="740"/>
        </w:tabs>
        <w:ind w:left="740" w:hanging="291"/>
        <w:jc w:val="both"/>
        <w:rPr>
          <w:rFonts w:ascii="Verdana" w:hAnsi="Verdana" w:cs="Arial"/>
        </w:rPr>
      </w:pPr>
      <w:r w:rsidRPr="00C53B30">
        <w:rPr>
          <w:rFonts w:ascii="Verdana" w:hAnsi="Verdana" w:cs="Arial"/>
        </w:rPr>
        <w:t>Visualizzare se è stata apposta la firma digitale (ove richiesto) e se la stessa è valida visualizzando i dati relativi al certificato di firma digitale;</w:t>
      </w:r>
    </w:p>
    <w:p w:rsidR="00146031" w:rsidRPr="00C53B30" w:rsidRDefault="00146031" w:rsidP="00480257">
      <w:pPr>
        <w:widowControl w:val="0"/>
        <w:numPr>
          <w:ilvl w:val="0"/>
          <w:numId w:val="3"/>
        </w:numPr>
        <w:tabs>
          <w:tab w:val="num" w:pos="740"/>
        </w:tabs>
        <w:ind w:left="740" w:hanging="291"/>
        <w:jc w:val="both"/>
        <w:rPr>
          <w:rFonts w:ascii="Verdana" w:hAnsi="Verdana" w:cs="Arial"/>
        </w:rPr>
      </w:pPr>
      <w:r w:rsidRPr="00C53B30">
        <w:rPr>
          <w:rFonts w:ascii="Verdana" w:hAnsi="Verdana" w:cs="Arial"/>
        </w:rPr>
        <w:t>Validare ciascun documento; una volta analizzato un documento, la commissione potrà modificarne lo stato in:</w:t>
      </w:r>
    </w:p>
    <w:p w:rsidR="00146031" w:rsidRPr="00C53B30" w:rsidRDefault="00146031" w:rsidP="00146031">
      <w:pPr>
        <w:widowControl w:val="0"/>
        <w:tabs>
          <w:tab w:val="num" w:pos="606"/>
        </w:tabs>
        <w:spacing w:after="120"/>
        <w:ind w:left="606" w:hanging="142"/>
        <w:jc w:val="both"/>
        <w:rPr>
          <w:rFonts w:ascii="Verdana" w:hAnsi="Verdana" w:cs="Arial"/>
        </w:rPr>
      </w:pPr>
      <w:r w:rsidRPr="00C53B30">
        <w:rPr>
          <w:rFonts w:ascii="Verdana" w:hAnsi="Verdana" w:cs="Arial"/>
        </w:rPr>
        <w:t xml:space="preserve">• </w:t>
      </w:r>
      <w:r w:rsidRPr="00C53B30">
        <w:rPr>
          <w:rFonts w:ascii="Verdana" w:hAnsi="Verdana" w:cs="Arial"/>
          <w:b/>
        </w:rPr>
        <w:t>Valido</w:t>
      </w:r>
      <w:r w:rsidRPr="00C53B30">
        <w:rPr>
          <w:rFonts w:ascii="Verdana" w:hAnsi="Verdana" w:cs="Arial"/>
        </w:rPr>
        <w:t xml:space="preserve"> se il documento è ritenuto valido ai fini di gara;</w:t>
      </w:r>
    </w:p>
    <w:p w:rsidR="00146031" w:rsidRPr="00C53B30" w:rsidRDefault="00146031" w:rsidP="00146031">
      <w:pPr>
        <w:widowControl w:val="0"/>
        <w:tabs>
          <w:tab w:val="num" w:pos="606"/>
        </w:tabs>
        <w:spacing w:after="120"/>
        <w:ind w:left="606" w:hanging="142"/>
        <w:jc w:val="both"/>
        <w:rPr>
          <w:rFonts w:ascii="Verdana" w:hAnsi="Verdana" w:cs="Arial"/>
        </w:rPr>
      </w:pPr>
      <w:r w:rsidRPr="00C53B30">
        <w:rPr>
          <w:rFonts w:ascii="Verdana" w:hAnsi="Verdana" w:cs="Arial"/>
        </w:rPr>
        <w:t xml:space="preserve">• </w:t>
      </w:r>
      <w:r w:rsidRPr="00C53B30">
        <w:rPr>
          <w:rFonts w:ascii="Verdana" w:hAnsi="Verdana" w:cs="Arial"/>
          <w:b/>
        </w:rPr>
        <w:t>Non valido</w:t>
      </w:r>
      <w:r w:rsidRPr="00C53B30">
        <w:rPr>
          <w:rFonts w:ascii="Verdana" w:hAnsi="Verdana" w:cs="Arial"/>
        </w:rPr>
        <w:t xml:space="preserve"> se il documento è ritenuto non valido ai fini di gara;</w:t>
      </w:r>
    </w:p>
    <w:p w:rsidR="00146031" w:rsidRPr="00C53B30" w:rsidRDefault="00146031" w:rsidP="00146031">
      <w:pPr>
        <w:widowControl w:val="0"/>
        <w:tabs>
          <w:tab w:val="num" w:pos="606"/>
        </w:tabs>
        <w:spacing w:after="120"/>
        <w:ind w:left="606" w:hanging="142"/>
        <w:jc w:val="both"/>
        <w:rPr>
          <w:rFonts w:ascii="Verdana" w:hAnsi="Verdana" w:cs="Arial"/>
        </w:rPr>
      </w:pPr>
      <w:r w:rsidRPr="00C53B30">
        <w:rPr>
          <w:rFonts w:ascii="Verdana" w:hAnsi="Verdana" w:cs="Arial"/>
        </w:rPr>
        <w:t xml:space="preserve">• </w:t>
      </w:r>
      <w:r w:rsidRPr="00C53B30">
        <w:rPr>
          <w:rFonts w:ascii="Verdana" w:hAnsi="Verdana" w:cs="Arial"/>
          <w:b/>
        </w:rPr>
        <w:t>Ammesso con riserva</w:t>
      </w:r>
      <w:r w:rsidRPr="00C53B30">
        <w:rPr>
          <w:rFonts w:ascii="Verdana" w:hAnsi="Verdana" w:cs="Arial"/>
        </w:rPr>
        <w:t xml:space="preserve"> per sospendere momentaneamente la seduta e richiedere integrazioni al concorrente</w:t>
      </w:r>
    </w:p>
    <w:p w:rsidR="00146031" w:rsidRPr="00C53B30" w:rsidRDefault="00146031" w:rsidP="00480257">
      <w:pPr>
        <w:widowControl w:val="0"/>
        <w:numPr>
          <w:ilvl w:val="0"/>
          <w:numId w:val="10"/>
        </w:numPr>
        <w:tabs>
          <w:tab w:val="clear" w:pos="720"/>
          <w:tab w:val="num" w:pos="457"/>
        </w:tabs>
        <w:ind w:left="457" w:hanging="457"/>
        <w:jc w:val="both"/>
        <w:rPr>
          <w:rFonts w:ascii="Verdana" w:hAnsi="Verdana" w:cs="Arial"/>
        </w:rPr>
      </w:pPr>
      <w:r w:rsidRPr="00C53B30">
        <w:rPr>
          <w:rFonts w:ascii="Verdana" w:hAnsi="Verdana" w:cs="Arial"/>
        </w:rPr>
        <w:t>verificare che non hanno presentato offerte concorrenti che,</w:t>
      </w:r>
      <w:r w:rsidRPr="00521FDE">
        <w:rPr>
          <w:rFonts w:ascii="Verdana" w:hAnsi="Verdana" w:cs="Arial"/>
        </w:rPr>
        <w:t xml:space="preserve"> </w:t>
      </w:r>
      <w:r w:rsidRPr="00C53B30">
        <w:rPr>
          <w:rFonts w:ascii="Verdana" w:hAnsi="Verdana" w:cs="Arial"/>
        </w:rPr>
        <w:t>in base ai documenti contenuti nella documentazione amministrativa, sono fra di loro in situazione di controllo e in caso positivo, ad escluderli entrambi dalla gara;</w:t>
      </w:r>
    </w:p>
    <w:p w:rsidR="00146031" w:rsidRPr="00C53B30" w:rsidRDefault="00146031" w:rsidP="00480257">
      <w:pPr>
        <w:widowControl w:val="0"/>
        <w:numPr>
          <w:ilvl w:val="0"/>
          <w:numId w:val="10"/>
        </w:numPr>
        <w:tabs>
          <w:tab w:val="clear" w:pos="720"/>
          <w:tab w:val="num" w:pos="457"/>
        </w:tabs>
        <w:ind w:left="457" w:hanging="457"/>
        <w:jc w:val="both"/>
        <w:rPr>
          <w:rFonts w:ascii="Verdana" w:hAnsi="Verdana" w:cs="Arial"/>
        </w:rPr>
      </w:pPr>
      <w:r w:rsidRPr="00C53B30">
        <w:rPr>
          <w:rFonts w:ascii="Verdana" w:hAnsi="Verdana" w:cs="Arial"/>
        </w:rPr>
        <w:t>verificare che i consorziati costituiti nei modi previsti dall’art. 45 del D.lgs</w:t>
      </w:r>
      <w:r>
        <w:rPr>
          <w:rFonts w:ascii="Verdana" w:hAnsi="Verdana" w:cs="Arial"/>
        </w:rPr>
        <w:t>.</w:t>
      </w:r>
      <w:r w:rsidRPr="00C53B30">
        <w:rPr>
          <w:rFonts w:ascii="Verdana" w:hAnsi="Verdana" w:cs="Arial"/>
        </w:rPr>
        <w:t xml:space="preserve"> 50/2016, il quale sono tenuti ad indicare in sede di offerta, per quali consorziati il consorzio concorre, non abbiano presentato offerta in qualsiasi altra forma, alla medesima gara ed in caso positivo ad escludere il consorzio ed il consorziato dalla gara.</w:t>
      </w:r>
    </w:p>
    <w:p w:rsidR="00146031" w:rsidRPr="00C53B30" w:rsidRDefault="00146031" w:rsidP="00480257">
      <w:pPr>
        <w:widowControl w:val="0"/>
        <w:numPr>
          <w:ilvl w:val="0"/>
          <w:numId w:val="10"/>
        </w:numPr>
        <w:tabs>
          <w:tab w:val="clear" w:pos="720"/>
          <w:tab w:val="num" w:pos="457"/>
        </w:tabs>
        <w:ind w:left="457" w:hanging="457"/>
        <w:jc w:val="both"/>
        <w:rPr>
          <w:rFonts w:ascii="Verdana" w:hAnsi="Verdana" w:cs="Arial"/>
        </w:rPr>
      </w:pPr>
      <w:r w:rsidRPr="00C53B30">
        <w:rPr>
          <w:rFonts w:ascii="Verdana" w:hAnsi="Verdana" w:cs="Arial"/>
        </w:rPr>
        <w:t>La Commissione di gara procede, altresì, ad una immediata verifica circa il possesso dei requisiti generali dei concorrenti, al fine della loro ammissione alla gara, sulla base delle dichiarazioni da essi presentate, dalle certificazioni dagli stessi prodotte e dai riscontri rilevabili dai dati risultanti dal casellario delle imprese qualificate istituito presso l’Autorità di vigilanza dei lavori pubblici.</w:t>
      </w:r>
    </w:p>
    <w:p w:rsidR="00146031" w:rsidRPr="00C53B30" w:rsidRDefault="00146031" w:rsidP="00146031">
      <w:pPr>
        <w:autoSpaceDE w:val="0"/>
        <w:autoSpaceDN w:val="0"/>
        <w:spacing w:before="120" w:after="120"/>
        <w:jc w:val="both"/>
        <w:rPr>
          <w:rFonts w:ascii="Verdana" w:hAnsi="Verdana"/>
        </w:rPr>
      </w:pPr>
      <w:r w:rsidRPr="00C53B30">
        <w:rPr>
          <w:rFonts w:ascii="Verdana" w:hAnsi="Verdana"/>
        </w:rPr>
        <w:t xml:space="preserve">La Commissione di gara, ove lo ritenga necessario, e senza che ne derivi un aggravio probatorio per i concorrenti, ai sensi dell’art. 71 del </w:t>
      </w:r>
      <w:hyperlink r:id="rId9" w:history="1">
        <w:r w:rsidRPr="00C53B30">
          <w:rPr>
            <w:rFonts w:ascii="Verdana" w:hAnsi="Verdana"/>
          </w:rPr>
          <w:t>D.P.R. n. 445/2000,</w:t>
        </w:r>
      </w:hyperlink>
      <w:r w:rsidRPr="00C53B30">
        <w:rPr>
          <w:rFonts w:ascii="Verdana" w:hAnsi="Verdana"/>
        </w:rPr>
        <w:t xml:space="preserve"> si riserva la </w:t>
      </w:r>
      <w:r w:rsidRPr="00C53B30">
        <w:rPr>
          <w:rFonts w:ascii="Verdana" w:hAnsi="Verdana"/>
        </w:rPr>
        <w:lastRenderedPageBreak/>
        <w:t xml:space="preserve">facoltà di effettuare ulteriori verifiche della veridicità delle dichiarazioni, contenute nella documentazione amministrativa, attestanti il possesso dei requisiti generali previsti dall’art. 80 del </w:t>
      </w:r>
      <w:hyperlink r:id="rId10" w:history="1">
        <w:proofErr w:type="spellStart"/>
        <w:r w:rsidRPr="00C53B30">
          <w:rPr>
            <w:rFonts w:ascii="Verdana" w:hAnsi="Verdana"/>
          </w:rPr>
          <w:t>D.Lgs.</w:t>
        </w:r>
        <w:proofErr w:type="spellEnd"/>
        <w:r w:rsidRPr="00C53B30">
          <w:rPr>
            <w:rFonts w:ascii="Verdana" w:hAnsi="Verdana"/>
          </w:rPr>
          <w:t xml:space="preserve"> n. 50/2016</w:t>
        </w:r>
      </w:hyperlink>
      <w:r w:rsidRPr="00C53B30">
        <w:rPr>
          <w:rFonts w:ascii="Verdana" w:hAnsi="Verdana"/>
        </w:rPr>
        <w:t>, con riferimento eventualmente ai concorrenti individuati secondo criteri discrezionali.</w:t>
      </w:r>
    </w:p>
    <w:p w:rsidR="00146031" w:rsidRPr="00C53B30" w:rsidRDefault="00146031" w:rsidP="00146031">
      <w:pPr>
        <w:autoSpaceDE w:val="0"/>
        <w:autoSpaceDN w:val="0"/>
        <w:spacing w:before="120" w:after="120"/>
        <w:jc w:val="both"/>
        <w:rPr>
          <w:rFonts w:ascii="Verdana" w:hAnsi="Verdana"/>
        </w:rPr>
      </w:pPr>
      <w:r w:rsidRPr="00C53B30">
        <w:rPr>
          <w:rFonts w:ascii="Verdana" w:hAnsi="Verdana"/>
        </w:rPr>
        <w:t xml:space="preserve">La Commissione di gara, in prosecuzione della prima seduta pubblica, oppure in sedute successive a causa del numero dei concorrenti o per altri intervenuti motivi, procede </w:t>
      </w:r>
      <w:r w:rsidRPr="00C53B30">
        <w:rPr>
          <w:rFonts w:ascii="Verdana" w:hAnsi="Verdana"/>
          <w:bCs/>
        </w:rPr>
        <w:t xml:space="preserve">all’esclusione dalla gara dei </w:t>
      </w:r>
      <w:r w:rsidRPr="00C53B30">
        <w:rPr>
          <w:rFonts w:ascii="Verdana" w:hAnsi="Verdana"/>
        </w:rPr>
        <w:t>concorrenti per i quali non risulti confermato il possesso dei requisiti generali e di quelli specifici;</w:t>
      </w:r>
    </w:p>
    <w:p w:rsidR="00146031" w:rsidRDefault="00146031" w:rsidP="00146031">
      <w:pPr>
        <w:widowControl w:val="0"/>
        <w:spacing w:after="120" w:line="240" w:lineRule="auto"/>
        <w:jc w:val="both"/>
        <w:rPr>
          <w:rFonts w:ascii="Verdana" w:hAnsi="Verdana"/>
          <w:bCs/>
        </w:rPr>
      </w:pPr>
      <w:r w:rsidRPr="00C53B30">
        <w:rPr>
          <w:rFonts w:ascii="Verdana" w:hAnsi="Verdana"/>
        </w:rPr>
        <w:t xml:space="preserve">Nei casi previsti, La Commissione di gara applica il </w:t>
      </w:r>
      <w:r w:rsidRPr="00C53B30">
        <w:rPr>
          <w:rFonts w:ascii="Verdana" w:hAnsi="Verdana"/>
          <w:bCs/>
        </w:rPr>
        <w:t>soccorso istruttorio. Pertanto, la procedura di gara viene sospesa per il tempo utile all’inoltro ed alla verifica della documentazione sanante.</w:t>
      </w:r>
    </w:p>
    <w:p w:rsidR="00984199" w:rsidRPr="007F3AEB" w:rsidRDefault="00984199" w:rsidP="0063473B">
      <w:pPr>
        <w:widowControl w:val="0"/>
        <w:spacing w:after="0" w:line="240" w:lineRule="auto"/>
        <w:jc w:val="both"/>
        <w:rPr>
          <w:rFonts w:ascii="Verdana" w:hAnsi="Verdana"/>
          <w:b/>
          <w:color w:val="C00000"/>
          <w:lang w:eastAsia="it-IT"/>
        </w:rPr>
      </w:pPr>
      <w:r w:rsidRPr="007F3AEB">
        <w:rPr>
          <w:rFonts w:ascii="Verdana" w:hAnsi="Verdana"/>
          <w:b/>
          <w:color w:val="C00000"/>
          <w:lang w:eastAsia="it-IT"/>
        </w:rPr>
        <w:t>Fase 2 - Validazione offerta economica</w:t>
      </w:r>
    </w:p>
    <w:p w:rsidR="00984199" w:rsidRPr="00A360D7" w:rsidRDefault="00984199" w:rsidP="00984199">
      <w:pPr>
        <w:widowControl w:val="0"/>
        <w:spacing w:after="120" w:line="300" w:lineRule="exact"/>
        <w:jc w:val="both"/>
        <w:rPr>
          <w:rFonts w:ascii="Verdana" w:hAnsi="Verdana" w:cs="Arial"/>
        </w:rPr>
      </w:pPr>
      <w:r w:rsidRPr="00A360D7">
        <w:rPr>
          <w:rFonts w:ascii="Verdana" w:hAnsi="Verdana" w:cs="Arial"/>
        </w:rPr>
        <w:t>Successivamente, in seduta pubblica che si svolgerà in data e ora che verrà tempestivamente comunicata tramite la piattaforma informatica di gara ai concorrenti, o senza comunicazione qualora la seduta si svolgesse a seguire alla valutazione della documentazione amministrativa e tecnica in unica seduta, la Commissione procederà:</w:t>
      </w:r>
    </w:p>
    <w:p w:rsidR="00984199" w:rsidRPr="00A360D7" w:rsidRDefault="00984199" w:rsidP="00480257">
      <w:pPr>
        <w:widowControl w:val="0"/>
        <w:numPr>
          <w:ilvl w:val="0"/>
          <w:numId w:val="9"/>
        </w:numPr>
        <w:spacing w:before="120" w:after="120" w:line="300" w:lineRule="exact"/>
        <w:jc w:val="both"/>
        <w:rPr>
          <w:rFonts w:ascii="Verdana" w:hAnsi="Verdana" w:cs="Arial"/>
        </w:rPr>
      </w:pPr>
      <w:r w:rsidRPr="00A360D7">
        <w:rPr>
          <w:rFonts w:ascii="Verdana" w:hAnsi="Verdana" w:cs="Arial"/>
        </w:rPr>
        <w:t xml:space="preserve">all’apertura della busta telematica </w:t>
      </w:r>
      <w:r w:rsidRPr="00A360D7">
        <w:rPr>
          <w:rFonts w:ascii="Verdana" w:hAnsi="Verdana" w:cs="Arial"/>
          <w:b/>
        </w:rPr>
        <w:t>“Offerta economica”</w:t>
      </w:r>
      <w:r w:rsidRPr="00A360D7">
        <w:rPr>
          <w:rFonts w:ascii="Verdana" w:hAnsi="Verdana" w:cs="Arial"/>
        </w:rPr>
        <w:t>, ed a formulare la relativa graduatoria finale.</w:t>
      </w:r>
    </w:p>
    <w:p w:rsidR="00984199" w:rsidRPr="00A360D7" w:rsidRDefault="00984199" w:rsidP="00984199">
      <w:pPr>
        <w:widowControl w:val="0"/>
        <w:spacing w:before="120" w:after="120" w:line="300" w:lineRule="exact"/>
        <w:jc w:val="both"/>
        <w:rPr>
          <w:rFonts w:ascii="Verdana" w:hAnsi="Verdana" w:cs="Arial"/>
        </w:rPr>
      </w:pPr>
      <w:r w:rsidRPr="00A360D7">
        <w:rPr>
          <w:rFonts w:ascii="Verdana" w:hAnsi="Verdana" w:cs="Arial"/>
        </w:rPr>
        <w:t>Sarà quindi visualizzato il fascicolo di gara di ogni concorrente e definito lo status dei documenti caricati nella busta dell'offerta economica.</w:t>
      </w:r>
    </w:p>
    <w:p w:rsidR="00984199" w:rsidRPr="007F3AEB" w:rsidRDefault="00984199" w:rsidP="00984199">
      <w:pPr>
        <w:widowControl w:val="0"/>
        <w:spacing w:after="120" w:line="240" w:lineRule="auto"/>
        <w:jc w:val="both"/>
        <w:rPr>
          <w:rFonts w:ascii="Verdana" w:hAnsi="Verdana" w:cs="Arial"/>
        </w:rPr>
      </w:pPr>
      <w:r w:rsidRPr="00A360D7">
        <w:rPr>
          <w:rFonts w:ascii="Verdana" w:hAnsi="Verdana" w:cs="Arial"/>
        </w:rPr>
        <w:t>Si procederà ad inserire l'importo in cifre dell'offerta o la percentuale di sconto.</w:t>
      </w:r>
    </w:p>
    <w:p w:rsidR="00984199" w:rsidRPr="007F3AEB" w:rsidRDefault="00984199" w:rsidP="00984199">
      <w:pPr>
        <w:widowControl w:val="0"/>
        <w:spacing w:after="120" w:line="240" w:lineRule="auto"/>
        <w:jc w:val="both"/>
        <w:rPr>
          <w:rFonts w:ascii="Verdana" w:hAnsi="Verdana" w:cs="Arial"/>
        </w:rPr>
      </w:pPr>
      <w:r w:rsidRPr="007F3AEB">
        <w:rPr>
          <w:rFonts w:ascii="Verdana" w:hAnsi="Verdana" w:cs="Arial"/>
          <w:i/>
        </w:rPr>
        <w:t>Esempio:</w:t>
      </w:r>
    </w:p>
    <w:p w:rsidR="00984199" w:rsidRPr="007F3AEB" w:rsidRDefault="00984199" w:rsidP="00984199">
      <w:pPr>
        <w:widowControl w:val="0"/>
        <w:spacing w:after="120" w:line="240" w:lineRule="auto"/>
        <w:jc w:val="both"/>
        <w:rPr>
          <w:rFonts w:ascii="Verdana" w:hAnsi="Verdana" w:cs="Arial"/>
        </w:rPr>
      </w:pPr>
      <w:r w:rsidRPr="007F3AEB">
        <w:rPr>
          <w:rFonts w:ascii="Verdana" w:hAnsi="Verdana" w:cs="Arial"/>
          <w:noProof/>
          <w:lang w:eastAsia="it-IT"/>
        </w:rPr>
        <w:drawing>
          <wp:inline distT="0" distB="0" distL="0" distR="0">
            <wp:extent cx="6142990" cy="359508"/>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073" cy="360800"/>
                    </a:xfrm>
                    <a:prstGeom prst="rect">
                      <a:avLst/>
                    </a:prstGeom>
                    <a:noFill/>
                  </pic:spPr>
                </pic:pic>
              </a:graphicData>
            </a:graphic>
          </wp:inline>
        </w:drawing>
      </w:r>
    </w:p>
    <w:p w:rsidR="00146031" w:rsidRDefault="00146031" w:rsidP="0063473B">
      <w:pPr>
        <w:widowControl w:val="0"/>
        <w:spacing w:before="120" w:after="0"/>
        <w:jc w:val="both"/>
        <w:rPr>
          <w:rFonts w:ascii="Verdana" w:hAnsi="Verdana"/>
          <w:b/>
          <w:color w:val="C00000"/>
          <w:lang w:eastAsia="it-IT"/>
        </w:rPr>
      </w:pPr>
      <w:r w:rsidRPr="007F3AEB">
        <w:rPr>
          <w:rFonts w:ascii="Verdana" w:hAnsi="Verdana"/>
          <w:b/>
          <w:color w:val="C00000"/>
          <w:lang w:eastAsia="it-IT"/>
        </w:rPr>
        <w:t>Fase 3 - Verifica offerte anormalmente basse</w:t>
      </w:r>
    </w:p>
    <w:p w:rsidR="00146031" w:rsidRPr="002D7CEF" w:rsidRDefault="00146031" w:rsidP="00146031">
      <w:pPr>
        <w:widowControl w:val="0"/>
        <w:spacing w:after="120"/>
        <w:jc w:val="both"/>
        <w:rPr>
          <w:rFonts w:ascii="Verdana" w:hAnsi="Verdana"/>
          <w:b/>
          <w:color w:val="C00000"/>
          <w:lang w:eastAsia="it-IT"/>
        </w:rPr>
      </w:pPr>
      <w:r>
        <w:rPr>
          <w:rFonts w:ascii="Verdana" w:hAnsi="Verdana"/>
          <w:lang w:eastAsia="it-IT"/>
        </w:rPr>
        <w:t xml:space="preserve">Essendo il criterio di aggiudicazione quello del </w:t>
      </w:r>
      <w:r>
        <w:rPr>
          <w:rFonts w:ascii="Verdana" w:hAnsi="Verdana"/>
          <w:b/>
          <w:lang w:eastAsia="it-IT"/>
        </w:rPr>
        <w:t>minor prezzo</w:t>
      </w:r>
      <w:r>
        <w:rPr>
          <w:rFonts w:ascii="Verdana" w:hAnsi="Verdana"/>
          <w:lang w:eastAsia="it-IT"/>
        </w:rPr>
        <w:t>, la congruità delle offerte è valutata sulle offerte che presentano un ribasso pari o superiore ad una soglia di anomalia determinata, a tale proposito si precisa che:</w:t>
      </w:r>
    </w:p>
    <w:p w:rsidR="00146031" w:rsidRDefault="00146031" w:rsidP="00480257">
      <w:pPr>
        <w:pStyle w:val="Paragrafoelenco"/>
        <w:widowControl w:val="0"/>
        <w:numPr>
          <w:ilvl w:val="0"/>
          <w:numId w:val="4"/>
        </w:numPr>
        <w:spacing w:after="120"/>
        <w:ind w:left="567" w:hanging="283"/>
        <w:jc w:val="both"/>
        <w:rPr>
          <w:rFonts w:ascii="Verdana" w:hAnsi="Verdana"/>
          <w:lang w:eastAsia="it-IT"/>
        </w:rPr>
      </w:pPr>
      <w:r>
        <w:rPr>
          <w:rFonts w:ascii="Verdana" w:hAnsi="Verdana"/>
          <w:lang w:eastAsia="it-IT"/>
        </w:rPr>
        <w:t>Si procederà alla determinazione della soglia di anomalia mediante ricorso ai metodi di cui all’art. 97 del Codice solamente in presenza di almeno cinque offerte ammesse;</w:t>
      </w:r>
    </w:p>
    <w:p w:rsidR="00146031" w:rsidRDefault="00146031" w:rsidP="00480257">
      <w:pPr>
        <w:pStyle w:val="Paragrafoelenco"/>
        <w:widowControl w:val="0"/>
        <w:numPr>
          <w:ilvl w:val="0"/>
          <w:numId w:val="4"/>
        </w:numPr>
        <w:spacing w:after="120"/>
        <w:ind w:left="567" w:hanging="283"/>
        <w:jc w:val="both"/>
        <w:rPr>
          <w:rFonts w:ascii="Verdana" w:hAnsi="Verdana"/>
          <w:lang w:eastAsia="it-IT"/>
        </w:rPr>
      </w:pPr>
      <w:r>
        <w:rPr>
          <w:rFonts w:ascii="Verdana" w:hAnsi="Verdana"/>
          <w:lang w:eastAsia="it-IT"/>
        </w:rPr>
        <w:lastRenderedPageBreak/>
        <w:t>Il calcolo della soglia di anomalia sarà effettuato in conformità a quanto previsto dall’art. 97 del codice applicando i criteri di cui al comma 2 o comma 2-bis, in base al numero di offerte ammesse.</w:t>
      </w:r>
    </w:p>
    <w:p w:rsidR="00E3571A" w:rsidRPr="00E3571A" w:rsidRDefault="00E3571A" w:rsidP="00E3571A">
      <w:pPr>
        <w:widowControl w:val="0"/>
        <w:autoSpaceDE w:val="0"/>
        <w:autoSpaceDN w:val="0"/>
        <w:adjustRightInd w:val="0"/>
        <w:spacing w:after="120"/>
        <w:jc w:val="both"/>
        <w:rPr>
          <w:rFonts w:ascii="Verdana" w:hAnsi="Verdana"/>
          <w:lang w:eastAsia="it-IT"/>
        </w:rPr>
      </w:pPr>
      <w:r w:rsidRPr="00E3571A">
        <w:rPr>
          <w:rFonts w:ascii="Verdana" w:hAnsi="Verdana"/>
          <w:lang w:eastAsia="it-IT"/>
        </w:rPr>
        <w:t xml:space="preserve">Al fine di non rendere predeterminabili dai candidati i parametri di riferimento per il calcolo della soglia, la piattaforma di gara procederà in totale autonomia al sorteggio, di uno dei metodi indicati dall’art. 97 comma 2 del d.lgs. 50/2016. </w:t>
      </w:r>
    </w:p>
    <w:p w:rsidR="00E3571A" w:rsidRDefault="00E3571A" w:rsidP="00E3571A">
      <w:pPr>
        <w:widowControl w:val="0"/>
        <w:autoSpaceDE w:val="0"/>
        <w:autoSpaceDN w:val="0"/>
        <w:adjustRightInd w:val="0"/>
        <w:spacing w:after="120"/>
        <w:jc w:val="both"/>
        <w:rPr>
          <w:rFonts w:ascii="Verdana" w:hAnsi="Verdana"/>
          <w:lang w:eastAsia="it-IT"/>
        </w:rPr>
      </w:pPr>
      <w:r w:rsidRPr="00E3571A">
        <w:rPr>
          <w:rFonts w:ascii="Verdana" w:hAnsi="Verdana"/>
          <w:lang w:eastAsia="it-IT"/>
        </w:rPr>
        <w:t>Alla conclusione di queste operazioni, la piattaforma informatica provvede automaticamente a verificare la presenza di offerte anormalmente basse con i criteri stabiliti dall’art. 97 del codice, evidenziando gli eventuali partecipanti che hanno presentato offerte anomale.</w:t>
      </w:r>
    </w:p>
    <w:p w:rsidR="00146031" w:rsidRDefault="00146031" w:rsidP="00E3571A">
      <w:pPr>
        <w:widowControl w:val="0"/>
        <w:autoSpaceDE w:val="0"/>
        <w:autoSpaceDN w:val="0"/>
        <w:adjustRightInd w:val="0"/>
        <w:spacing w:after="120"/>
        <w:jc w:val="both"/>
        <w:rPr>
          <w:rFonts w:ascii="Verdana" w:hAnsi="Verdana"/>
          <w:lang w:eastAsia="it-IT"/>
        </w:rPr>
      </w:pPr>
      <w:r>
        <w:rPr>
          <w:rFonts w:ascii="Verdana" w:hAnsi="Verdana"/>
          <w:lang w:eastAsia="it-IT"/>
        </w:rPr>
        <w:t xml:space="preserve">Nell'ipotesi che la procedura di rilevazione evidenzi la presenza di una o più offerte anormalmente basse, rispetto all’entità delle prestazioni richieste dal bando, secondo il criterio di cui all'art. 97, del </w:t>
      </w:r>
      <w:proofErr w:type="spellStart"/>
      <w:r>
        <w:rPr>
          <w:rFonts w:ascii="Verdana" w:hAnsi="Verdana"/>
          <w:lang w:eastAsia="it-IT"/>
        </w:rPr>
        <w:t>D.Lgs.</w:t>
      </w:r>
      <w:proofErr w:type="spellEnd"/>
      <w:r>
        <w:rPr>
          <w:rFonts w:ascii="Verdana" w:hAnsi="Verdana"/>
          <w:lang w:eastAsia="it-IT"/>
        </w:rPr>
        <w:t xml:space="preserve"> n. 50/2016, e che, al contempo, suscita il sospetto della scarsa serietà dell’offerta medesima e di una possibile non corretta esecuzione della prestazione contrattuale, per il fatto di non assicurare all’operatore economico un adeguato profitto, questa </w:t>
      </w:r>
      <w:r w:rsidR="00D40BCE">
        <w:rPr>
          <w:rFonts w:ascii="Verdana" w:hAnsi="Verdana"/>
          <w:lang w:eastAsia="it-IT"/>
        </w:rPr>
        <w:t xml:space="preserve">Stazione Appaltante </w:t>
      </w:r>
      <w:r>
        <w:rPr>
          <w:rFonts w:ascii="Verdana" w:hAnsi="Verdana"/>
          <w:lang w:eastAsia="it-IT"/>
        </w:rPr>
        <w:t>potrà richiedere agli operatori economici, ove lo ritenga necessario, spiegazioni sul prezzo o sui costi proposti nelle offerte.</w:t>
      </w:r>
    </w:p>
    <w:p w:rsidR="00146031" w:rsidRDefault="00146031" w:rsidP="00146031">
      <w:pPr>
        <w:widowControl w:val="0"/>
        <w:autoSpaceDE w:val="0"/>
        <w:autoSpaceDN w:val="0"/>
        <w:adjustRightInd w:val="0"/>
        <w:spacing w:after="120"/>
        <w:jc w:val="both"/>
        <w:rPr>
          <w:rFonts w:ascii="Verdana" w:hAnsi="Verdana"/>
          <w:lang w:eastAsia="it-IT"/>
        </w:rPr>
      </w:pPr>
      <w:r>
        <w:rPr>
          <w:rFonts w:ascii="Verdana" w:hAnsi="Verdana"/>
          <w:lang w:eastAsia="it-IT"/>
        </w:rPr>
        <w:t>L'Ente Appaltante procederà alla verifica delle stesse, avvalendosi della commissione giudicatrice, la quale opererà quale commissione di verifica delle offerte anormalmente basse:</w:t>
      </w:r>
    </w:p>
    <w:p w:rsidR="00146031" w:rsidRDefault="00146031" w:rsidP="00480257">
      <w:pPr>
        <w:widowControl w:val="0"/>
        <w:numPr>
          <w:ilvl w:val="0"/>
          <w:numId w:val="8"/>
        </w:numPr>
        <w:autoSpaceDE w:val="0"/>
        <w:autoSpaceDN w:val="0"/>
        <w:adjustRightInd w:val="0"/>
        <w:spacing w:after="120"/>
        <w:jc w:val="both"/>
        <w:rPr>
          <w:rFonts w:ascii="Verdana" w:hAnsi="Verdana" w:cs="Arial"/>
        </w:rPr>
      </w:pPr>
      <w:r>
        <w:rPr>
          <w:rFonts w:ascii="Verdana" w:hAnsi="Verdana" w:cs="Arial"/>
        </w:rPr>
        <w:t xml:space="preserve">La </w:t>
      </w:r>
      <w:r w:rsidR="00EE1E99">
        <w:rPr>
          <w:rFonts w:ascii="Verdana" w:hAnsi="Verdana" w:cs="Arial"/>
        </w:rPr>
        <w:t xml:space="preserve">Stazione appaltante </w:t>
      </w:r>
      <w:r>
        <w:rPr>
          <w:rFonts w:ascii="Verdana" w:hAnsi="Verdana" w:cs="Arial"/>
        </w:rPr>
        <w:t xml:space="preserve">richiederà, la presentazione, per iscritto, delle giustificazioni, assegnando al concorrente un termine perentorio non inferiore a quindici giorni e procederà ai sensi dell’art. 97 comma 5 del </w:t>
      </w:r>
      <w:proofErr w:type="spellStart"/>
      <w:r>
        <w:rPr>
          <w:rFonts w:ascii="Verdana" w:hAnsi="Verdana" w:cs="Arial"/>
        </w:rPr>
        <w:t>D.Lgs.</w:t>
      </w:r>
      <w:proofErr w:type="spellEnd"/>
      <w:r>
        <w:rPr>
          <w:rFonts w:ascii="Verdana" w:hAnsi="Verdana" w:cs="Arial"/>
        </w:rPr>
        <w:t xml:space="preserve"> n. 50/2016;</w:t>
      </w:r>
    </w:p>
    <w:p w:rsidR="00146031" w:rsidRDefault="00146031" w:rsidP="00480257">
      <w:pPr>
        <w:widowControl w:val="0"/>
        <w:numPr>
          <w:ilvl w:val="0"/>
          <w:numId w:val="8"/>
        </w:numPr>
        <w:autoSpaceDE w:val="0"/>
        <w:autoSpaceDN w:val="0"/>
        <w:adjustRightInd w:val="0"/>
        <w:spacing w:after="120"/>
        <w:jc w:val="both"/>
        <w:rPr>
          <w:rFonts w:ascii="Verdana" w:hAnsi="Verdana" w:cs="Arial"/>
        </w:rPr>
      </w:pPr>
      <w:r>
        <w:rPr>
          <w:rFonts w:ascii="Verdana" w:hAnsi="Verdana" w:cs="Arial"/>
        </w:rPr>
        <w:t>nella richiesta la stazione appaltante può indicare le componenti dell'offerta ritenute anormalmente basse ed invitare l'offerente a fornire tutte le giustificazioni che ritenga utili, nell'ambito dei criteri previsti dal presente disciplinare;</w:t>
      </w:r>
    </w:p>
    <w:p w:rsidR="00146031" w:rsidRDefault="00146031" w:rsidP="00480257">
      <w:pPr>
        <w:widowControl w:val="0"/>
        <w:numPr>
          <w:ilvl w:val="0"/>
          <w:numId w:val="8"/>
        </w:numPr>
        <w:autoSpaceDE w:val="0"/>
        <w:autoSpaceDN w:val="0"/>
        <w:adjustRightInd w:val="0"/>
        <w:spacing w:after="120"/>
        <w:jc w:val="both"/>
        <w:rPr>
          <w:rFonts w:ascii="Verdana" w:hAnsi="Verdana" w:cs="Arial"/>
        </w:rPr>
      </w:pPr>
      <w:r>
        <w:rPr>
          <w:rFonts w:ascii="Verdana" w:hAnsi="Verdana" w:cs="Arial"/>
        </w:rPr>
        <w:t>la stazione appaltante, se del caso mediante una commissione tecnica, esamina gli elementi costitutivi dell'offerta tenendo conto delle giustificazioni fornite, e ove non le ritenga sufficienti ad escludere l'incongruità dell'offerta, chiede per iscritto ulteriori precisazioni;</w:t>
      </w:r>
    </w:p>
    <w:p w:rsidR="00146031" w:rsidRDefault="00146031" w:rsidP="00480257">
      <w:pPr>
        <w:widowControl w:val="0"/>
        <w:numPr>
          <w:ilvl w:val="0"/>
          <w:numId w:val="8"/>
        </w:numPr>
        <w:autoSpaceDE w:val="0"/>
        <w:autoSpaceDN w:val="0"/>
        <w:adjustRightInd w:val="0"/>
        <w:spacing w:after="120"/>
        <w:jc w:val="both"/>
        <w:rPr>
          <w:rFonts w:ascii="Verdana" w:hAnsi="Verdana" w:cs="Arial"/>
        </w:rPr>
      </w:pPr>
      <w:r>
        <w:rPr>
          <w:rFonts w:ascii="Verdana" w:hAnsi="Verdana" w:cs="Arial"/>
        </w:rPr>
        <w:lastRenderedPageBreak/>
        <w:t xml:space="preserve">la </w:t>
      </w:r>
      <w:r w:rsidR="00EE1E99">
        <w:rPr>
          <w:rFonts w:ascii="Verdana" w:hAnsi="Verdana" w:cs="Arial"/>
        </w:rPr>
        <w:t xml:space="preserve">Stazione Appaltante </w:t>
      </w:r>
      <w:r>
        <w:rPr>
          <w:rFonts w:ascii="Verdana" w:hAnsi="Verdana" w:cs="Arial"/>
        </w:rPr>
        <w:t>, ovvero la commissione, esamina gli elementi costitutivi dell'offerta tenendo conto delle precisazioni fornite;</w:t>
      </w:r>
    </w:p>
    <w:p w:rsidR="00146031" w:rsidRDefault="00146031" w:rsidP="00480257">
      <w:pPr>
        <w:widowControl w:val="0"/>
        <w:numPr>
          <w:ilvl w:val="0"/>
          <w:numId w:val="8"/>
        </w:numPr>
        <w:autoSpaceDE w:val="0"/>
        <w:autoSpaceDN w:val="0"/>
        <w:adjustRightInd w:val="0"/>
        <w:spacing w:after="120"/>
        <w:jc w:val="both"/>
        <w:rPr>
          <w:rFonts w:ascii="Verdana" w:hAnsi="Verdana" w:cs="Arial"/>
        </w:rPr>
      </w:pPr>
      <w:r>
        <w:rPr>
          <w:rFonts w:ascii="Verdana" w:hAnsi="Verdana" w:cs="Arial"/>
        </w:rPr>
        <w:t>la stazione appaltante può escludere l'offerta, a prescindere dalle giustificazioni e dall'audizione dell'offerente qualora questi, non presenti le giustificazioni entro il termine di cui alla precedente lettera a);</w:t>
      </w:r>
    </w:p>
    <w:p w:rsidR="00146031" w:rsidRDefault="00146031" w:rsidP="00146031">
      <w:pPr>
        <w:widowControl w:val="0"/>
        <w:spacing w:after="120" w:line="240" w:lineRule="auto"/>
        <w:jc w:val="both"/>
        <w:rPr>
          <w:rFonts w:ascii="Verdana" w:hAnsi="Verdana" w:cs="Arial"/>
        </w:rPr>
      </w:pPr>
      <w:r>
        <w:rPr>
          <w:rFonts w:ascii="Verdana" w:hAnsi="Verdana" w:cs="Arial"/>
        </w:rPr>
        <w:t>In ogni caso la stazione appaltante esclude l'offerta che, in base all'esame degli elementi forniti con le giustificazioni e le eventuali precisazioni, nel suo complesso, inaffidabile.</w:t>
      </w:r>
    </w:p>
    <w:p w:rsidR="00984199" w:rsidRPr="007F3AEB" w:rsidRDefault="00984199" w:rsidP="00DC6834">
      <w:pPr>
        <w:widowControl w:val="0"/>
        <w:spacing w:after="0" w:line="240" w:lineRule="auto"/>
        <w:jc w:val="both"/>
        <w:rPr>
          <w:rFonts w:ascii="Verdana" w:hAnsi="Verdana" w:cs="Arial"/>
          <w:b/>
          <w:color w:val="C00000"/>
        </w:rPr>
      </w:pPr>
      <w:r w:rsidRPr="007F3AEB">
        <w:rPr>
          <w:rFonts w:ascii="Verdana" w:hAnsi="Verdana" w:cs="Arial"/>
          <w:b/>
          <w:color w:val="C00000"/>
        </w:rPr>
        <w:t>Fase 4 - Aggiudicazione</w:t>
      </w:r>
    </w:p>
    <w:p w:rsidR="00984199" w:rsidRPr="002D2C4C" w:rsidRDefault="00984199" w:rsidP="00984199">
      <w:pPr>
        <w:widowControl w:val="0"/>
        <w:spacing w:after="120" w:line="300" w:lineRule="exact"/>
        <w:jc w:val="both"/>
        <w:rPr>
          <w:rFonts w:ascii="Verdana" w:eastAsia="Times New Roman" w:hAnsi="Verdana" w:cs="Arial"/>
          <w:lang w:eastAsia="it-IT"/>
        </w:rPr>
      </w:pPr>
      <w:r w:rsidRPr="002D2C4C">
        <w:rPr>
          <w:rFonts w:ascii="Verdana" w:eastAsia="Times New Roman" w:hAnsi="Verdana" w:cs="Arial"/>
          <w:snapToGrid w:val="0"/>
          <w:lang w:eastAsia="it-IT"/>
        </w:rPr>
        <w:t>All’esito del procedimento di verifica la Commissione – in seduta pubblica - dichiara l’eventuale esclusione di ciascuna offerta che, in base all’esame degli elementi forniti, sia stata valutata anomala e procede all’aggiudicazione provvisoria in favore della migliore offerta non anomala.</w:t>
      </w:r>
      <w:r w:rsidRPr="002D2C4C">
        <w:rPr>
          <w:rFonts w:ascii="Verdana" w:eastAsia="Times New Roman" w:hAnsi="Verdana" w:cs="Arial"/>
          <w:lang w:eastAsia="it-IT"/>
        </w:rPr>
        <w:t xml:space="preserve"> </w:t>
      </w:r>
    </w:p>
    <w:p w:rsidR="00984199" w:rsidRPr="002D2C4C" w:rsidRDefault="00984199" w:rsidP="00984199">
      <w:pPr>
        <w:widowControl w:val="0"/>
        <w:tabs>
          <w:tab w:val="left" w:pos="720"/>
        </w:tabs>
        <w:spacing w:after="120" w:line="300" w:lineRule="exact"/>
        <w:jc w:val="both"/>
        <w:rPr>
          <w:rFonts w:ascii="Verdana" w:eastAsia="Times New Roman" w:hAnsi="Verdana" w:cs="Arial"/>
          <w:lang w:eastAsia="it-IT"/>
        </w:rPr>
      </w:pPr>
      <w:r w:rsidRPr="002D2C4C">
        <w:rPr>
          <w:rFonts w:ascii="Verdana" w:eastAsia="Times New Roman" w:hAnsi="Verdana" w:cs="Arial"/>
          <w:lang w:eastAsia="it-IT"/>
        </w:rPr>
        <w:t xml:space="preserve">Ove si sia in presenza di più concorrenti primi in graduatoria con offerte uguali, si procede esclusivamente al sorteggio del primo e del secondo aggiudicatario, escludendo qualsiasi altro sistema di scelta. </w:t>
      </w:r>
    </w:p>
    <w:p w:rsidR="00984199" w:rsidRPr="002D2C4C" w:rsidRDefault="00984199" w:rsidP="00984199">
      <w:pPr>
        <w:widowControl w:val="0"/>
        <w:spacing w:after="120" w:line="300" w:lineRule="exact"/>
        <w:jc w:val="both"/>
        <w:rPr>
          <w:rFonts w:ascii="Verdana" w:eastAsia="Times New Roman" w:hAnsi="Verdana" w:cs="Arial"/>
          <w:lang w:eastAsia="it-IT"/>
        </w:rPr>
      </w:pPr>
      <w:r w:rsidRPr="002D2C4C">
        <w:rPr>
          <w:rFonts w:ascii="Verdana" w:eastAsia="Times New Roman" w:hAnsi="Verdana" w:cs="Arial"/>
          <w:lang w:eastAsia="it-IT"/>
        </w:rPr>
        <w:t>Il sorteggio sarà effettuato nella stessa seduta pubblica in cui sono stati individuati più concorrenti con offerte uguali primi in graduatoria.</w:t>
      </w:r>
    </w:p>
    <w:p w:rsidR="00984199" w:rsidRPr="002D2C4C" w:rsidRDefault="00984199" w:rsidP="00984199">
      <w:pPr>
        <w:widowControl w:val="0"/>
        <w:spacing w:before="120" w:after="120" w:line="300" w:lineRule="exact"/>
        <w:jc w:val="both"/>
        <w:rPr>
          <w:rFonts w:ascii="Verdana" w:hAnsi="Verdana" w:cs="Arial"/>
        </w:rPr>
      </w:pPr>
      <w:r w:rsidRPr="002D2C4C">
        <w:rPr>
          <w:rFonts w:ascii="Verdana" w:hAnsi="Verdana" w:cs="Arial"/>
        </w:rPr>
        <w:t>La Commissione, ultimati i lavori, verbalizzerà i risultati di gara e trasmetterà la relativa documentazione al RUP per gli ulteriori adempimenti di competenza.</w:t>
      </w:r>
    </w:p>
    <w:p w:rsidR="00984199" w:rsidRPr="002D2C4C" w:rsidRDefault="00984199" w:rsidP="00984199">
      <w:pPr>
        <w:widowControl w:val="0"/>
        <w:spacing w:before="120" w:after="120" w:line="300" w:lineRule="exact"/>
        <w:jc w:val="both"/>
        <w:rPr>
          <w:rFonts w:ascii="Verdana" w:hAnsi="Verdana" w:cs="Arial"/>
        </w:rPr>
      </w:pPr>
      <w:r w:rsidRPr="002D2C4C">
        <w:rPr>
          <w:rFonts w:ascii="Verdana" w:hAnsi="Verdana" w:cs="Arial"/>
        </w:rPr>
        <w:t xml:space="preserve">Successivamente </w:t>
      </w:r>
      <w:r w:rsidR="00EE1E99">
        <w:rPr>
          <w:rFonts w:ascii="Verdana" w:hAnsi="Verdana" w:cs="Arial"/>
        </w:rPr>
        <w:t xml:space="preserve">gli Uffici della Stazione Appaltante </w:t>
      </w:r>
      <w:r w:rsidRPr="002D2C4C">
        <w:rPr>
          <w:rFonts w:ascii="Verdana" w:hAnsi="Verdana" w:cs="Arial"/>
        </w:rPr>
        <w:t>procede</w:t>
      </w:r>
      <w:r w:rsidR="00EE1E99">
        <w:rPr>
          <w:rFonts w:ascii="Verdana" w:hAnsi="Verdana" w:cs="Arial"/>
        </w:rPr>
        <w:t>ranno</w:t>
      </w:r>
      <w:r w:rsidRPr="002D2C4C">
        <w:rPr>
          <w:rFonts w:ascii="Verdana" w:hAnsi="Verdana" w:cs="Arial"/>
        </w:rPr>
        <w:t xml:space="preserve"> a verificare per l’aggiudicatario provvisorio il possesso dei requisiti generali, economici e tecnici, nonché del requisito della regolarità contributiva. </w:t>
      </w:r>
    </w:p>
    <w:p w:rsidR="00984199" w:rsidRPr="002D2C4C" w:rsidRDefault="00984199" w:rsidP="00984199">
      <w:pPr>
        <w:widowControl w:val="0"/>
        <w:spacing w:before="120" w:after="120" w:line="300" w:lineRule="exact"/>
        <w:jc w:val="both"/>
        <w:rPr>
          <w:rFonts w:ascii="Verdana" w:hAnsi="Verdana" w:cs="Arial"/>
        </w:rPr>
      </w:pPr>
      <w:r w:rsidRPr="002D2C4C">
        <w:rPr>
          <w:rFonts w:ascii="Verdana" w:hAnsi="Verdana" w:cs="Arial"/>
        </w:rPr>
        <w:t>Nel caso che tale verifica non dia esito positivo si procederà ad individuare nuovi aggiudicatari provvisori oppure a dichiarare deserta la gara alla luce degli elementi economici desumibili dalla nuova eventuale aggiudicazione.</w:t>
      </w:r>
    </w:p>
    <w:p w:rsidR="00984199" w:rsidRPr="002D2C4C" w:rsidRDefault="00984199" w:rsidP="00984199">
      <w:pPr>
        <w:widowControl w:val="0"/>
        <w:spacing w:before="120" w:after="120" w:line="300" w:lineRule="exact"/>
        <w:jc w:val="both"/>
        <w:rPr>
          <w:rFonts w:ascii="Verdana" w:hAnsi="Verdana" w:cs="Arial"/>
        </w:rPr>
      </w:pPr>
      <w:r w:rsidRPr="002D2C4C">
        <w:rPr>
          <w:rFonts w:ascii="Verdana" w:hAnsi="Verdana" w:cs="Arial"/>
        </w:rPr>
        <w:t>La stipulazione del contratto è, comunque, subordinata al positivo esito delle procedure previste dalla normativa vigente in materia di lotta alla mafia.</w:t>
      </w:r>
    </w:p>
    <w:p w:rsidR="0054456B" w:rsidRDefault="00984199" w:rsidP="00984199">
      <w:pPr>
        <w:widowControl w:val="0"/>
        <w:spacing w:before="120" w:after="120" w:line="300" w:lineRule="exact"/>
        <w:jc w:val="both"/>
        <w:rPr>
          <w:rFonts w:ascii="Verdana" w:hAnsi="Verdana" w:cs="Arial"/>
        </w:rPr>
      </w:pPr>
      <w:r w:rsidRPr="002D2C4C">
        <w:rPr>
          <w:rFonts w:ascii="Verdana" w:hAnsi="Verdana" w:cs="Arial"/>
        </w:rPr>
        <w:t xml:space="preserve">L’Ente committente si riserva di acquisire, sia preventivamente alla stipulazione dell'appalto, sia preventivamente all'autorizzazione dei sub-contratti di qualsiasi importo, le informazioni del prefetto ai sensi del </w:t>
      </w:r>
      <w:proofErr w:type="spellStart"/>
      <w:r w:rsidRPr="002D2C4C">
        <w:rPr>
          <w:rFonts w:ascii="Verdana" w:hAnsi="Verdana" w:cs="Arial"/>
        </w:rPr>
        <w:t>D.Lgs.</w:t>
      </w:r>
      <w:proofErr w:type="spellEnd"/>
      <w:r w:rsidRPr="002D2C4C">
        <w:rPr>
          <w:rFonts w:ascii="Verdana" w:hAnsi="Verdana" w:cs="Arial"/>
        </w:rPr>
        <w:t xml:space="preserve"> 159/2011, se nei soggetti </w:t>
      </w:r>
      <w:r w:rsidRPr="002D2C4C">
        <w:rPr>
          <w:rFonts w:ascii="Verdana" w:hAnsi="Verdana" w:cs="Arial"/>
        </w:rPr>
        <w:lastRenderedPageBreak/>
        <w:t xml:space="preserve">interessati emergono elementi relativi a tentativi di infiltrazione mafiosa, la stazione appaltante procede all'esclusione del soggetto risultato aggiudicatario ovvero al divieto del sub-contratto. Oltre ai casi in cui </w:t>
      </w:r>
      <w:proofErr w:type="spellStart"/>
      <w:r w:rsidRPr="002D2C4C">
        <w:rPr>
          <w:rFonts w:ascii="Verdana" w:hAnsi="Verdana" w:cs="Arial"/>
          <w:i/>
        </w:rPr>
        <w:t>ope-legis</w:t>
      </w:r>
      <w:proofErr w:type="spellEnd"/>
      <w:r w:rsidRPr="002D2C4C">
        <w:rPr>
          <w:rFonts w:ascii="Verdana" w:hAnsi="Verdana" w:cs="Arial"/>
        </w:rPr>
        <w:t xml:space="preserve"> è previsto lo scioglimento del contratto di appalto, l’Ente committente recederà, in qualsiasi tempo, dal contratto, revocherà la concessione o l'autorizzazione al sub-contratto, cottimo, nolo o fornitura al verificarsi dei presupposti stabiliti dal D. Lgs. 159/2011.</w:t>
      </w:r>
    </w:p>
    <w:p w:rsidR="00984199" w:rsidRPr="007430A8" w:rsidRDefault="00984199" w:rsidP="00984199">
      <w:pPr>
        <w:widowControl w:val="0"/>
        <w:spacing w:before="120" w:after="120" w:line="300" w:lineRule="exact"/>
        <w:jc w:val="both"/>
        <w:rPr>
          <w:rFonts w:ascii="Verdana" w:hAnsi="Verdana" w:cs="Arial"/>
        </w:rPr>
      </w:pPr>
    </w:p>
    <w:p w:rsidR="00542C90" w:rsidRDefault="00542C90" w:rsidP="00542C90">
      <w:pPr>
        <w:pStyle w:val="Paragrafoelenco"/>
        <w:numPr>
          <w:ilvl w:val="0"/>
          <w:numId w:val="1"/>
        </w:numPr>
        <w:autoSpaceDE w:val="0"/>
        <w:autoSpaceDN w:val="0"/>
        <w:adjustRightInd w:val="0"/>
        <w:spacing w:after="0" w:line="240" w:lineRule="auto"/>
        <w:ind w:left="0" w:firstLine="0"/>
        <w:jc w:val="both"/>
        <w:rPr>
          <w:rFonts w:ascii="Verdana" w:hAnsi="Verdana"/>
          <w:b/>
          <w:color w:val="2E74B5" w:themeColor="accent1" w:themeShade="BF"/>
          <w:lang w:eastAsia="it-IT"/>
        </w:rPr>
      </w:pPr>
      <w:r w:rsidRPr="00AB09E9">
        <w:rPr>
          <w:rFonts w:ascii="Verdana" w:hAnsi="Verdana"/>
          <w:b/>
          <w:color w:val="2E74B5" w:themeColor="accent1" w:themeShade="BF"/>
          <w:lang w:eastAsia="it-IT"/>
        </w:rPr>
        <w:t>SOCCORSO ISTRUTTORIO:</w:t>
      </w:r>
    </w:p>
    <w:p w:rsidR="00542C90" w:rsidRPr="00D82ED3" w:rsidRDefault="00542C90" w:rsidP="00542C90">
      <w:pPr>
        <w:widowControl w:val="0"/>
        <w:spacing w:after="120" w:line="276" w:lineRule="auto"/>
        <w:jc w:val="both"/>
        <w:rPr>
          <w:rFonts w:ascii="Verdana" w:eastAsia="Times New Roman" w:hAnsi="Verdana"/>
          <w:lang w:eastAsia="it-IT"/>
        </w:rPr>
      </w:pPr>
      <w:r w:rsidRPr="00D82ED3">
        <w:rPr>
          <w:rFonts w:ascii="Verdana" w:eastAsia="Times New Roman" w:hAnsi="Verdana"/>
          <w:lang w:eastAsia="it-IT"/>
        </w:rPr>
        <w:t xml:space="preserve">In applicazione dell’istituto del c.d. “soccorso istruttorio”, ai sensi dell’art. 83, comma 9, del </w:t>
      </w:r>
      <w:proofErr w:type="spellStart"/>
      <w:r w:rsidRPr="00D82ED3">
        <w:rPr>
          <w:rFonts w:ascii="Verdana" w:eastAsia="Times New Roman" w:hAnsi="Verdana"/>
          <w:lang w:eastAsia="it-IT"/>
        </w:rPr>
        <w:t>D.Lgs</w:t>
      </w:r>
      <w:r>
        <w:rPr>
          <w:rFonts w:ascii="Verdana" w:eastAsia="Times New Roman" w:hAnsi="Verdana"/>
          <w:lang w:eastAsia="it-IT"/>
        </w:rPr>
        <w:t>.</w:t>
      </w:r>
      <w:proofErr w:type="spellEnd"/>
      <w:r w:rsidRPr="00D82ED3">
        <w:rPr>
          <w:rFonts w:ascii="Verdana" w:eastAsia="Times New Roman" w:hAnsi="Verdana"/>
          <w:lang w:eastAsia="it-IT"/>
        </w:rPr>
        <w:t xml:space="preserve"> 50/2016 le carenze di qualsiasi elemento formale della domanda possono essere sanate attraverso la procedura di soccorso istruttorio di cui al presente comma.</w:t>
      </w:r>
    </w:p>
    <w:p w:rsidR="00542C90" w:rsidRPr="00D82ED3" w:rsidRDefault="00542C90" w:rsidP="00542C90">
      <w:pPr>
        <w:widowControl w:val="0"/>
        <w:spacing w:after="120" w:line="276" w:lineRule="auto"/>
        <w:jc w:val="both"/>
        <w:rPr>
          <w:rFonts w:ascii="Verdana" w:eastAsia="Times New Roman" w:hAnsi="Verdana"/>
          <w:lang w:eastAsia="it-IT"/>
        </w:rPr>
      </w:pPr>
      <w:r w:rsidRPr="00D82ED3">
        <w:rPr>
          <w:rFonts w:ascii="Verdana" w:eastAsia="Times New Roman" w:hAnsi="Verdana"/>
          <w:lang w:eastAsia="it-IT"/>
        </w:rPr>
        <w:t>In particolare, in caso di mancanza, incompletezza e di ogni altra irregolarità essenziale degli elementi e del documento di gara unico europeo di cui all’articolo 85, con esclusione di quelle afferenti all’offerta economica e all’offerta tecnica, la stazione appaltante assegna al concorrente un termine, non superiore a dieci giorni, perché siano rese, integrate o regolarizzate le dichiarazioni necessarie, indicandone il contenuto e i soggetti che le devono rendere.</w:t>
      </w:r>
    </w:p>
    <w:p w:rsidR="00542C90" w:rsidRPr="00D82ED3" w:rsidRDefault="00542C90" w:rsidP="00542C90">
      <w:pPr>
        <w:widowControl w:val="0"/>
        <w:spacing w:after="120" w:line="276" w:lineRule="auto"/>
        <w:jc w:val="both"/>
        <w:rPr>
          <w:rFonts w:ascii="Verdana" w:eastAsia="Times New Roman" w:hAnsi="Verdana"/>
          <w:lang w:eastAsia="it-IT"/>
        </w:rPr>
      </w:pPr>
      <w:r w:rsidRPr="00D82ED3">
        <w:rPr>
          <w:rFonts w:ascii="Verdana" w:eastAsia="Times New Roman" w:hAnsi="Verdana"/>
          <w:lang w:eastAsia="it-IT"/>
        </w:rPr>
        <w:t>In caso di inutile decorso del termine di regolarizzazione, il concorrente è escluso dalla gara.</w:t>
      </w:r>
    </w:p>
    <w:p w:rsidR="00542C90" w:rsidRDefault="00542C90" w:rsidP="00542C90">
      <w:pPr>
        <w:widowControl w:val="0"/>
        <w:autoSpaceDE w:val="0"/>
        <w:autoSpaceDN w:val="0"/>
        <w:adjustRightInd w:val="0"/>
        <w:spacing w:after="0" w:line="276" w:lineRule="auto"/>
        <w:jc w:val="both"/>
        <w:rPr>
          <w:rFonts w:ascii="Verdana" w:eastAsia="Times New Roman" w:hAnsi="Verdana"/>
          <w:lang w:eastAsia="it-IT"/>
        </w:rPr>
      </w:pPr>
      <w:r w:rsidRPr="00D82ED3">
        <w:rPr>
          <w:rFonts w:ascii="Verdana" w:eastAsia="Times New Roman" w:hAnsi="Verdana"/>
          <w:lang w:eastAsia="it-IT"/>
        </w:rPr>
        <w:t>Costituiscono irregolarità essenziali non sanabili le carenze della documentazione che non consentono l’individuazione del contenuto o del soggetto responsabile della stessa</w:t>
      </w:r>
      <w:r>
        <w:rPr>
          <w:rFonts w:ascii="Verdana" w:eastAsia="Times New Roman" w:hAnsi="Verdana"/>
          <w:lang w:eastAsia="it-IT"/>
        </w:rPr>
        <w:t>.</w:t>
      </w:r>
    </w:p>
    <w:p w:rsidR="00CD2773" w:rsidRDefault="00CD2773" w:rsidP="00CD2773">
      <w:pPr>
        <w:widowControl w:val="0"/>
        <w:spacing w:after="120" w:line="240" w:lineRule="auto"/>
        <w:jc w:val="both"/>
        <w:rPr>
          <w:rFonts w:ascii="Verdana" w:hAnsi="Verdana" w:cs="Arial"/>
        </w:rPr>
      </w:pPr>
    </w:p>
    <w:p w:rsidR="00542C90" w:rsidRPr="00413422" w:rsidRDefault="00542C90" w:rsidP="00542C90">
      <w:pPr>
        <w:pStyle w:val="Paragrafoelenco"/>
        <w:widowControl w:val="0"/>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bookmarkStart w:id="10" w:name="_Toc354038176"/>
      <w:bookmarkStart w:id="11" w:name="_Toc380501866"/>
      <w:bookmarkStart w:id="12" w:name="_Toc381869695"/>
      <w:r w:rsidRPr="00413422">
        <w:rPr>
          <w:rFonts w:ascii="Verdana" w:hAnsi="Verdana"/>
          <w:b/>
          <w:color w:val="2E74B5" w:themeColor="accent1" w:themeShade="BF"/>
          <w:lang w:eastAsia="it-IT"/>
        </w:rPr>
        <w:t>CHIARIMENTI</w:t>
      </w:r>
      <w:bookmarkEnd w:id="10"/>
      <w:bookmarkEnd w:id="11"/>
      <w:bookmarkEnd w:id="12"/>
      <w:r>
        <w:rPr>
          <w:rFonts w:ascii="Verdana" w:hAnsi="Verdana"/>
          <w:b/>
          <w:color w:val="2E74B5" w:themeColor="accent1" w:themeShade="BF"/>
          <w:lang w:eastAsia="it-IT"/>
        </w:rPr>
        <w:t>:</w:t>
      </w:r>
    </w:p>
    <w:p w:rsidR="00542C90" w:rsidRPr="004521A4" w:rsidRDefault="00542C90" w:rsidP="00542C90">
      <w:pPr>
        <w:widowControl w:val="0"/>
        <w:spacing w:after="0" w:line="276" w:lineRule="auto"/>
        <w:ind w:left="1"/>
        <w:jc w:val="both"/>
        <w:rPr>
          <w:rFonts w:ascii="Verdana" w:hAnsi="Verdana"/>
        </w:rPr>
      </w:pPr>
      <w:r w:rsidRPr="004521A4">
        <w:rPr>
          <w:rFonts w:ascii="Verdana" w:hAnsi="Verdana"/>
          <w:lang w:eastAsia="it-IT"/>
        </w:rPr>
        <w:t xml:space="preserve">Le richieste di chiarimento e/o quesiti, che dovranno essere </w:t>
      </w:r>
      <w:r w:rsidRPr="00FB578E">
        <w:rPr>
          <w:rFonts w:ascii="Verdana" w:hAnsi="Verdana"/>
          <w:lang w:eastAsia="it-IT"/>
        </w:rPr>
        <w:t xml:space="preserve">formulate esclusivamente </w:t>
      </w:r>
      <w:r w:rsidRPr="004521A4">
        <w:rPr>
          <w:rFonts w:ascii="Verdana" w:hAnsi="Verdana"/>
          <w:lang w:eastAsia="it-IT"/>
        </w:rPr>
        <w:t xml:space="preserve">in lingua italiana, dovranno pervenire </w:t>
      </w:r>
      <w:r w:rsidRPr="00FB578E">
        <w:rPr>
          <w:rFonts w:ascii="Verdana" w:hAnsi="Verdana"/>
          <w:u w:val="single"/>
          <w:lang w:eastAsia="it-IT"/>
        </w:rPr>
        <w:t>ESCLUSIVAMENTE</w:t>
      </w:r>
      <w:r w:rsidRPr="004521A4">
        <w:rPr>
          <w:rFonts w:ascii="Verdana" w:hAnsi="Verdana"/>
          <w:lang w:eastAsia="it-IT"/>
        </w:rPr>
        <w:t xml:space="preserve"> attraverso la piattaforma informatica entro il termine massimo indicato nella sezione DATA PUBBLICAZIONE, TERMINE RICEZIONE DELLE OFFERTE. </w:t>
      </w:r>
      <w:r w:rsidRPr="004521A4">
        <w:rPr>
          <w:rFonts w:ascii="Verdana" w:hAnsi="Verdana"/>
        </w:rPr>
        <w:t xml:space="preserve">Le domande pervenute oltre tale termine non saranno prese in considerazione. </w:t>
      </w:r>
    </w:p>
    <w:p w:rsidR="00542C90" w:rsidRPr="004521A4" w:rsidRDefault="00542C90" w:rsidP="00542C90">
      <w:pPr>
        <w:widowControl w:val="0"/>
        <w:autoSpaceDE w:val="0"/>
        <w:autoSpaceDN w:val="0"/>
        <w:adjustRightInd w:val="0"/>
        <w:spacing w:after="0" w:line="276" w:lineRule="auto"/>
        <w:jc w:val="both"/>
        <w:rPr>
          <w:rFonts w:ascii="Verdana" w:hAnsi="Verdana"/>
          <w:lang w:eastAsia="it-IT"/>
        </w:rPr>
      </w:pPr>
      <w:r w:rsidRPr="004521A4">
        <w:rPr>
          <w:rFonts w:ascii="Verdana" w:hAnsi="Verdana"/>
          <w:lang w:eastAsia="it-IT"/>
        </w:rPr>
        <w:t>Le risposte a tutte le richieste presentate in tempo utile verranno fornite almeno 5 giorni prima della scadenza del termine fissato per la presentazione delle offerte.</w:t>
      </w:r>
    </w:p>
    <w:p w:rsidR="00542C90" w:rsidRDefault="00542C90" w:rsidP="00542C90">
      <w:pPr>
        <w:pStyle w:val="Paragrafoelenco"/>
        <w:autoSpaceDE w:val="0"/>
        <w:autoSpaceDN w:val="0"/>
        <w:adjustRightInd w:val="0"/>
        <w:spacing w:after="0" w:line="240" w:lineRule="auto"/>
        <w:ind w:left="0"/>
        <w:jc w:val="both"/>
        <w:rPr>
          <w:rFonts w:ascii="Verdana" w:hAnsi="Verdana"/>
          <w:lang w:eastAsia="it-IT"/>
        </w:rPr>
      </w:pPr>
      <w:r w:rsidRPr="004521A4">
        <w:rPr>
          <w:rFonts w:ascii="Verdana" w:hAnsi="Verdana"/>
          <w:lang w:eastAsia="it-IT"/>
        </w:rPr>
        <w:lastRenderedPageBreak/>
        <w:t>Le risposte alle richieste di chiarimenti che possano rivestire carattere di interesse generale saranno pubblicate sul portale medesimo che i concorrenti dovranno consultare prima della presentazione dell’offerta</w:t>
      </w:r>
      <w:r>
        <w:rPr>
          <w:rFonts w:ascii="Verdana" w:hAnsi="Verdana"/>
          <w:lang w:eastAsia="it-IT"/>
        </w:rPr>
        <w:t>.</w:t>
      </w:r>
    </w:p>
    <w:p w:rsidR="00804CA3" w:rsidRPr="007A7E1A" w:rsidRDefault="00804CA3" w:rsidP="007A7E1A">
      <w:pPr>
        <w:widowControl w:val="0"/>
        <w:autoSpaceDE w:val="0"/>
        <w:autoSpaceDN w:val="0"/>
        <w:adjustRightInd w:val="0"/>
        <w:spacing w:after="120" w:line="240" w:lineRule="auto"/>
        <w:jc w:val="both"/>
        <w:rPr>
          <w:rFonts w:ascii="Verdana" w:hAnsi="Verdana"/>
          <w:lang w:eastAsia="it-IT"/>
        </w:rPr>
      </w:pPr>
    </w:p>
    <w:p w:rsidR="00913845" w:rsidRPr="00913845" w:rsidRDefault="00F4096E"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6B75C3">
        <w:rPr>
          <w:rFonts w:ascii="Verdana" w:hAnsi="Verdana"/>
          <w:b/>
          <w:color w:val="2E74B5" w:themeColor="accent1" w:themeShade="BF"/>
          <w:lang w:eastAsia="it-IT"/>
        </w:rPr>
        <w:t>ALTRE INFORMAZIONI</w:t>
      </w:r>
      <w:r w:rsidR="00FF6AB3">
        <w:rPr>
          <w:rFonts w:ascii="Verdana" w:hAnsi="Verdana"/>
          <w:b/>
          <w:color w:val="2E74B5" w:themeColor="accent1" w:themeShade="BF"/>
          <w:lang w:eastAsia="it-IT"/>
        </w:rPr>
        <w:t>:</w:t>
      </w:r>
    </w:p>
    <w:p w:rsidR="00542C90" w:rsidRPr="00BA59FD" w:rsidRDefault="00542C90" w:rsidP="00542C90">
      <w:pPr>
        <w:widowControl w:val="0"/>
        <w:autoSpaceDE w:val="0"/>
        <w:autoSpaceDN w:val="0"/>
        <w:adjustRightInd w:val="0"/>
        <w:spacing w:after="120" w:line="300" w:lineRule="exact"/>
        <w:jc w:val="both"/>
        <w:rPr>
          <w:rFonts w:ascii="Verdana" w:hAnsi="Verdana"/>
          <w:lang w:eastAsia="it-IT"/>
        </w:rPr>
      </w:pPr>
      <w:r w:rsidRPr="00BA59FD">
        <w:rPr>
          <w:rFonts w:ascii="Verdana" w:hAnsi="Verdana"/>
          <w:lang w:eastAsia="it-IT"/>
        </w:rPr>
        <w:t>La Stazione Appaltante, a suo insindacabile giudizio, si riserva la facoltà di non procedere all’aggiudicazione per qualsiasi motivo, compreso il verificarsi di vizi procedurali o motivazioni di carattere finanziario; nulla sarà dovuto ai concorrenti in caso di tale evenienza.</w:t>
      </w:r>
    </w:p>
    <w:p w:rsidR="00542C90" w:rsidRPr="00BA59FD" w:rsidRDefault="00542C90" w:rsidP="00542C90">
      <w:pPr>
        <w:widowControl w:val="0"/>
        <w:autoSpaceDE w:val="0"/>
        <w:autoSpaceDN w:val="0"/>
        <w:adjustRightInd w:val="0"/>
        <w:spacing w:after="120" w:line="300" w:lineRule="exact"/>
        <w:jc w:val="both"/>
        <w:rPr>
          <w:rFonts w:ascii="Verdana" w:hAnsi="Verdana"/>
          <w:lang w:eastAsia="it-IT"/>
        </w:rPr>
      </w:pPr>
      <w:r w:rsidRPr="00BA59FD">
        <w:rPr>
          <w:rFonts w:ascii="Verdana" w:hAnsi="Verdana"/>
          <w:lang w:eastAsia="it-IT"/>
        </w:rPr>
        <w:t>L’appalto potrà essere aggiudicato anche nel caso in cui pervenga o rimanga valida una sola offerta relativa allo stesso, purché detta offerta risulti valida e conveniente.</w:t>
      </w:r>
    </w:p>
    <w:p w:rsidR="007E5FBE" w:rsidRDefault="00542C90" w:rsidP="00542C90">
      <w:pPr>
        <w:widowControl w:val="0"/>
        <w:spacing w:after="120" w:line="240" w:lineRule="auto"/>
        <w:ind w:left="1"/>
        <w:contextualSpacing/>
        <w:jc w:val="both"/>
        <w:rPr>
          <w:rFonts w:ascii="Verdana" w:hAnsi="Verdana"/>
          <w:lang w:eastAsia="it-IT"/>
        </w:rPr>
      </w:pPr>
      <w:r w:rsidRPr="00BA59FD">
        <w:rPr>
          <w:rFonts w:ascii="Verdana" w:hAnsi="Verdana"/>
          <w:lang w:eastAsia="it-IT"/>
        </w:rPr>
        <w:t>Le norme di partecipazione alla gara pubblica in oggetto, le condizioni e le modalità di ammissione dei concorrenti nonché i requisiti giuridici, tecnici ed economici sono disciplinati in modo dettagliato nel disciplinare di gara, nella modulistica allegata al presente bando e nel capitolato speciale d’appalto</w:t>
      </w:r>
      <w:r>
        <w:rPr>
          <w:rFonts w:ascii="Verdana" w:hAnsi="Verdana"/>
          <w:lang w:eastAsia="it-IT"/>
        </w:rPr>
        <w:t>.</w:t>
      </w:r>
    </w:p>
    <w:p w:rsidR="00542C90" w:rsidRDefault="00542C90" w:rsidP="00542C90">
      <w:pPr>
        <w:widowControl w:val="0"/>
        <w:spacing w:after="120" w:line="240" w:lineRule="auto"/>
        <w:ind w:left="1"/>
        <w:contextualSpacing/>
        <w:jc w:val="both"/>
        <w:rPr>
          <w:rFonts w:ascii="Verdana" w:hAnsi="Verdana"/>
          <w:lang w:eastAsia="it-IT"/>
        </w:rPr>
      </w:pPr>
    </w:p>
    <w:p w:rsidR="00CB1EBB" w:rsidRPr="009040FA" w:rsidRDefault="00CB1EBB"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bookmarkStart w:id="13" w:name="_Hlk501618986"/>
      <w:r w:rsidRPr="009040FA">
        <w:rPr>
          <w:rFonts w:ascii="Verdana" w:hAnsi="Verdana"/>
          <w:b/>
          <w:color w:val="2E74B5" w:themeColor="accent1" w:themeShade="BF"/>
          <w:lang w:eastAsia="it-IT"/>
        </w:rPr>
        <w:t>DEFINIZIONE DELLE CONTROVERSIE</w:t>
      </w:r>
      <w:r>
        <w:rPr>
          <w:rFonts w:ascii="Verdana" w:hAnsi="Verdana"/>
          <w:b/>
          <w:color w:val="2E74B5" w:themeColor="accent1" w:themeShade="BF"/>
          <w:lang w:eastAsia="it-IT"/>
        </w:rPr>
        <w:t>:</w:t>
      </w:r>
    </w:p>
    <w:p w:rsidR="009F5756" w:rsidRDefault="00CB1EBB" w:rsidP="00CB1EBB">
      <w:pPr>
        <w:widowControl w:val="0"/>
        <w:autoSpaceDE w:val="0"/>
        <w:autoSpaceDN w:val="0"/>
        <w:adjustRightInd w:val="0"/>
        <w:spacing w:after="120" w:line="300" w:lineRule="exact"/>
        <w:jc w:val="both"/>
        <w:rPr>
          <w:rFonts w:ascii="Verdana" w:eastAsia="Times New Roman" w:hAnsi="Verdana"/>
          <w:lang w:eastAsia="it-IT"/>
        </w:rPr>
      </w:pPr>
      <w:r w:rsidRPr="000D68FF">
        <w:rPr>
          <w:rFonts w:ascii="Verdana" w:eastAsia="Times New Roman" w:hAnsi="Verdana"/>
          <w:lang w:eastAsia="it-IT"/>
        </w:rPr>
        <w:t xml:space="preserve">Per le controversie derivanti dal contratto è competente il </w:t>
      </w:r>
      <w:r w:rsidR="00DC6834">
        <w:rPr>
          <w:rFonts w:ascii="Verdana" w:eastAsia="Times New Roman" w:hAnsi="Verdana"/>
          <w:lang w:eastAsia="it-IT"/>
        </w:rPr>
        <w:t>Tribunale</w:t>
      </w:r>
      <w:r w:rsidRPr="000D68FF">
        <w:rPr>
          <w:rFonts w:ascii="Verdana" w:eastAsia="Times New Roman" w:hAnsi="Verdana"/>
          <w:lang w:eastAsia="it-IT"/>
        </w:rPr>
        <w:t xml:space="preserve"> di </w:t>
      </w:r>
      <w:r w:rsidR="00DC6834">
        <w:rPr>
          <w:rFonts w:ascii="Verdana" w:eastAsia="Times New Roman" w:hAnsi="Verdana"/>
          <w:lang w:eastAsia="it-IT"/>
        </w:rPr>
        <w:t>Barcellona Pozzo di Gotto</w:t>
      </w:r>
      <w:r w:rsidRPr="000D68FF">
        <w:rPr>
          <w:rFonts w:ascii="Verdana" w:eastAsia="Times New Roman" w:hAnsi="Verdana"/>
          <w:lang w:eastAsia="it-IT"/>
        </w:rPr>
        <w:t>, rimanendo</w:t>
      </w:r>
      <w:r w:rsidRPr="009040FA">
        <w:rPr>
          <w:rFonts w:ascii="Verdana" w:eastAsia="Times New Roman" w:hAnsi="Verdana"/>
          <w:lang w:eastAsia="it-IT"/>
        </w:rPr>
        <w:t xml:space="preserve"> espressamente esclusa la compromissione in arbitri.</w:t>
      </w:r>
      <w:bookmarkEnd w:id="13"/>
    </w:p>
    <w:p w:rsidR="00EA28E5" w:rsidRDefault="00EA28E5" w:rsidP="00CB1EBB">
      <w:pPr>
        <w:widowControl w:val="0"/>
        <w:autoSpaceDE w:val="0"/>
        <w:autoSpaceDN w:val="0"/>
        <w:adjustRightInd w:val="0"/>
        <w:spacing w:after="120" w:line="300" w:lineRule="exact"/>
        <w:jc w:val="both"/>
        <w:rPr>
          <w:rFonts w:ascii="Verdana" w:eastAsia="Times New Roman" w:hAnsi="Verdana"/>
          <w:lang w:eastAsia="it-IT"/>
        </w:rPr>
      </w:pPr>
    </w:p>
    <w:p w:rsidR="00CB1EBB" w:rsidRPr="00FF6AB3" w:rsidRDefault="00CB1EBB"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FF6AB3">
        <w:rPr>
          <w:rFonts w:ascii="Verdana" w:hAnsi="Verdana"/>
          <w:b/>
          <w:color w:val="2E74B5" w:themeColor="accent1" w:themeShade="BF"/>
          <w:lang w:eastAsia="it-IT"/>
        </w:rPr>
        <w:t>TRATTAMENTO DEI DATI PERSONALI:</w:t>
      </w:r>
    </w:p>
    <w:p w:rsidR="00CB1EBB" w:rsidRPr="00ED4F02" w:rsidRDefault="00CB1EBB" w:rsidP="00B424E9">
      <w:pPr>
        <w:widowControl w:val="0"/>
        <w:spacing w:after="120" w:line="240" w:lineRule="auto"/>
        <w:jc w:val="both"/>
        <w:rPr>
          <w:rFonts w:ascii="Verdana" w:hAnsi="Verdana"/>
          <w:bCs/>
          <w:color w:val="000000"/>
        </w:rPr>
      </w:pPr>
      <w:r w:rsidRPr="00ED4F02">
        <w:rPr>
          <w:rFonts w:ascii="Verdana" w:hAnsi="Verdana"/>
          <w:bCs/>
          <w:color w:val="000000"/>
        </w:rPr>
        <w:t>I dati raccolti saranno trattati, ai sensi del decreto legislativo 30 giugno 2003, n. 196, esclusivamente per le finalità di gestione della gara e per quelle inerenti alla gestione del rapporto medesimo.</w:t>
      </w:r>
    </w:p>
    <w:p w:rsidR="00CB1EBB" w:rsidRPr="00ED4F02" w:rsidRDefault="00CB1EBB" w:rsidP="00B424E9">
      <w:pPr>
        <w:widowControl w:val="0"/>
        <w:spacing w:after="120" w:line="240" w:lineRule="auto"/>
        <w:jc w:val="both"/>
        <w:rPr>
          <w:rFonts w:ascii="Verdana" w:hAnsi="Verdana"/>
          <w:bCs/>
          <w:color w:val="000000"/>
        </w:rPr>
      </w:pPr>
      <w:r w:rsidRPr="00ED4F02">
        <w:rPr>
          <w:rFonts w:ascii="Verdana" w:hAnsi="Verdana"/>
          <w:bCs/>
          <w:color w:val="000000"/>
        </w:rPr>
        <w:t>Successivamente all'espletamento della gara, i dati personali acquisiti possono essere fatti oggetto di comunicazione ad altri enti pubblici, nei casi e nei modi previsti dalle altre leggi regolanti la disciplina degli appalti, e/o a soggetti privati ove previsto da norme di legge o di regolamento.</w:t>
      </w:r>
    </w:p>
    <w:p w:rsidR="00CB1EBB" w:rsidRPr="00ED4F02" w:rsidRDefault="00CB1EBB" w:rsidP="00B424E9">
      <w:pPr>
        <w:widowControl w:val="0"/>
        <w:spacing w:after="120" w:line="240" w:lineRule="auto"/>
        <w:jc w:val="both"/>
        <w:rPr>
          <w:rFonts w:ascii="Verdana" w:hAnsi="Verdana"/>
          <w:bCs/>
          <w:color w:val="000000"/>
        </w:rPr>
      </w:pPr>
      <w:r w:rsidRPr="00ED4F02">
        <w:rPr>
          <w:rFonts w:ascii="Verdana" w:hAnsi="Verdana"/>
          <w:bCs/>
          <w:color w:val="000000"/>
        </w:rPr>
        <w:t>Il conferimento dei dati richiesti ha natura obbligatoria. Il trattamento dei dati avverrà mediante strumenti anche informatici, idonei a garantire la sicurezza e la riservatezza. All'interessato sono riconosciuti i diritti di cui all'art. 7 del decreto legislativo 196/2003.</w:t>
      </w:r>
    </w:p>
    <w:p w:rsidR="00CB1EBB" w:rsidRDefault="00CB1EBB" w:rsidP="00B424E9">
      <w:pPr>
        <w:widowControl w:val="0"/>
        <w:autoSpaceDE w:val="0"/>
        <w:autoSpaceDN w:val="0"/>
        <w:adjustRightInd w:val="0"/>
        <w:spacing w:after="120" w:line="240" w:lineRule="auto"/>
        <w:jc w:val="both"/>
        <w:rPr>
          <w:rFonts w:ascii="Verdana" w:hAnsi="Verdana"/>
          <w:bCs/>
          <w:color w:val="000000"/>
        </w:rPr>
      </w:pPr>
      <w:r w:rsidRPr="00ED4F02">
        <w:rPr>
          <w:rFonts w:ascii="Verdana" w:hAnsi="Verdana"/>
          <w:bCs/>
          <w:color w:val="000000"/>
        </w:rPr>
        <w:lastRenderedPageBreak/>
        <w:t xml:space="preserve">II presente avviso sarà pubblicato all'albo pretorio della stazione appaltante e sulla piattaforma informatica di questa centrale </w:t>
      </w:r>
      <w:r w:rsidR="00B424E9">
        <w:rPr>
          <w:rFonts w:ascii="Verdana" w:hAnsi="Verdana"/>
          <w:bCs/>
          <w:color w:val="000000"/>
        </w:rPr>
        <w:t xml:space="preserve">unica </w:t>
      </w:r>
      <w:r w:rsidRPr="00ED4F02">
        <w:rPr>
          <w:rFonts w:ascii="Verdana" w:hAnsi="Verdana"/>
          <w:bCs/>
          <w:color w:val="000000"/>
        </w:rPr>
        <w:t>di committenza, nonché nelle altre forme previste dalla Legge.</w:t>
      </w:r>
    </w:p>
    <w:p w:rsidR="00F8299D" w:rsidRPr="006B75C3" w:rsidRDefault="00F8299D" w:rsidP="004C6389">
      <w:pPr>
        <w:pStyle w:val="Paragrafoelenco"/>
        <w:numPr>
          <w:ilvl w:val="0"/>
          <w:numId w:val="1"/>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6B75C3">
        <w:rPr>
          <w:rFonts w:ascii="Verdana" w:hAnsi="Verdana"/>
          <w:b/>
          <w:color w:val="2E74B5" w:themeColor="accent1" w:themeShade="BF"/>
          <w:lang w:eastAsia="it-IT"/>
        </w:rPr>
        <w:t>RESPONSABILE DEL PROCEDIMENTO</w:t>
      </w:r>
      <w:r w:rsidR="002965D1">
        <w:rPr>
          <w:rFonts w:ascii="Verdana" w:hAnsi="Verdana"/>
          <w:b/>
          <w:color w:val="2E74B5" w:themeColor="accent1" w:themeShade="BF"/>
          <w:lang w:eastAsia="it-IT"/>
        </w:rPr>
        <w:t>:</w:t>
      </w:r>
    </w:p>
    <w:p w:rsidR="004D7F52" w:rsidRDefault="00D40409" w:rsidP="004D7F52">
      <w:pPr>
        <w:autoSpaceDE w:val="0"/>
        <w:autoSpaceDN w:val="0"/>
        <w:adjustRightInd w:val="0"/>
        <w:spacing w:after="0" w:line="240" w:lineRule="exact"/>
        <w:jc w:val="both"/>
        <w:rPr>
          <w:rFonts w:ascii="Verdana" w:hAnsi="Verdana"/>
          <w:bCs/>
          <w:color w:val="000000"/>
        </w:rPr>
      </w:pPr>
      <w:r w:rsidRPr="00D40409">
        <w:rPr>
          <w:rFonts w:ascii="Verdana" w:hAnsi="Verdana"/>
          <w:bCs/>
          <w:color w:val="000000"/>
        </w:rPr>
        <w:t xml:space="preserve">Il Responsabile del procedimento, </w:t>
      </w:r>
      <w:r w:rsidRPr="00117EBF">
        <w:rPr>
          <w:rFonts w:ascii="Verdana" w:hAnsi="Verdana"/>
          <w:bCs/>
          <w:color w:val="000000"/>
        </w:rPr>
        <w:t xml:space="preserve">al quale potranno essere chieste informazioni in </w:t>
      </w:r>
      <w:r w:rsidRPr="00A56C1D">
        <w:rPr>
          <w:rFonts w:ascii="Verdana" w:hAnsi="Verdana"/>
          <w:bCs/>
          <w:color w:val="000000"/>
        </w:rPr>
        <w:t xml:space="preserve">merito all’oggetto dell’appalto è: </w:t>
      </w:r>
      <w:r w:rsidR="000A1DB5">
        <w:rPr>
          <w:rFonts w:ascii="Verdana" w:hAnsi="Verdana"/>
          <w:bCs/>
          <w:color w:val="000000"/>
        </w:rPr>
        <w:t>la Sig.ra Rosa Cutugno</w:t>
      </w:r>
      <w:r w:rsidR="00DF2E76" w:rsidRPr="00DF2E76">
        <w:rPr>
          <w:rFonts w:ascii="Verdana" w:hAnsi="Verdana"/>
          <w:bCs/>
          <w:i/>
          <w:iCs/>
          <w:color w:val="000000"/>
        </w:rPr>
        <w:t>.</w:t>
      </w:r>
    </w:p>
    <w:p w:rsidR="008938B5" w:rsidRDefault="008938B5" w:rsidP="00A74E15">
      <w:pPr>
        <w:tabs>
          <w:tab w:val="left" w:pos="708"/>
          <w:tab w:val="center" w:pos="4819"/>
          <w:tab w:val="right" w:pos="9638"/>
        </w:tabs>
        <w:spacing w:after="0" w:line="240" w:lineRule="auto"/>
        <w:jc w:val="center"/>
        <w:rPr>
          <w:rFonts w:ascii="Verdana" w:eastAsia="Times New Roman" w:hAnsi="Verdana"/>
          <w:b/>
          <w:bCs/>
          <w:lang w:eastAsia="it-IT"/>
        </w:rPr>
      </w:pPr>
    </w:p>
    <w:p w:rsidR="00DF2E76" w:rsidRPr="003351D6" w:rsidRDefault="00DF2E76" w:rsidP="008938B5">
      <w:pPr>
        <w:autoSpaceDE w:val="0"/>
        <w:autoSpaceDN w:val="0"/>
        <w:adjustRightInd w:val="0"/>
        <w:spacing w:after="0" w:line="276" w:lineRule="auto"/>
        <w:jc w:val="both"/>
        <w:rPr>
          <w:rFonts w:ascii="Verdana" w:hAnsi="Verdana"/>
          <w:bCs/>
          <w:color w:val="000000"/>
          <w:lang w:val="en-US"/>
        </w:rPr>
      </w:pPr>
      <w:r w:rsidRPr="003351D6">
        <w:rPr>
          <w:rFonts w:ascii="Verdana" w:hAnsi="Verdana"/>
          <w:bCs/>
          <w:color w:val="000000"/>
          <w:lang w:val="en-US"/>
        </w:rPr>
        <w:t xml:space="preserve">Email: </w:t>
      </w:r>
      <w:r w:rsidR="000A1DB5" w:rsidRPr="003351D6">
        <w:rPr>
          <w:rFonts w:ascii="Verdana" w:hAnsi="Verdana"/>
          <w:bCs/>
          <w:color w:val="000000"/>
          <w:lang w:val="en-US"/>
        </w:rPr>
        <w:t>r.cutugno@comune.milazzo.me.it</w:t>
      </w:r>
      <w:r w:rsidR="00BD5FF4" w:rsidRPr="003351D6">
        <w:rPr>
          <w:rFonts w:ascii="Verdana" w:hAnsi="Verdana"/>
          <w:bCs/>
          <w:color w:val="000000"/>
          <w:lang w:val="en-US"/>
        </w:rPr>
        <w:t xml:space="preserve"> – d.lombardo@comunale.milazzo.me.it</w:t>
      </w:r>
      <w:r w:rsidRPr="003351D6">
        <w:rPr>
          <w:rFonts w:ascii="Verdana" w:hAnsi="Verdana"/>
          <w:bCs/>
          <w:color w:val="000000"/>
          <w:lang w:val="en-US"/>
        </w:rPr>
        <w:t xml:space="preserve"> </w:t>
      </w:r>
    </w:p>
    <w:p w:rsidR="008938B5" w:rsidRPr="003351D6" w:rsidRDefault="008938B5" w:rsidP="008938B5">
      <w:pPr>
        <w:autoSpaceDE w:val="0"/>
        <w:autoSpaceDN w:val="0"/>
        <w:adjustRightInd w:val="0"/>
        <w:spacing w:after="0" w:line="276" w:lineRule="auto"/>
        <w:jc w:val="both"/>
        <w:rPr>
          <w:rFonts w:ascii="Verdana" w:hAnsi="Verdana"/>
          <w:bCs/>
          <w:color w:val="000000"/>
          <w:lang w:val="en-US"/>
        </w:rPr>
      </w:pPr>
    </w:p>
    <w:p w:rsidR="008938B5" w:rsidRDefault="008938B5" w:rsidP="008938B5">
      <w:pPr>
        <w:tabs>
          <w:tab w:val="left" w:pos="708"/>
          <w:tab w:val="center" w:pos="4819"/>
          <w:tab w:val="right" w:pos="9638"/>
        </w:tabs>
        <w:spacing w:after="0" w:line="240" w:lineRule="auto"/>
        <w:jc w:val="both"/>
        <w:rPr>
          <w:rFonts w:ascii="Verdana" w:eastAsia="Times New Roman" w:hAnsi="Verdana"/>
          <w:b/>
          <w:bCs/>
          <w:lang w:eastAsia="it-IT"/>
        </w:rPr>
      </w:pPr>
      <w:r w:rsidRPr="00DA27C2">
        <w:rPr>
          <w:rFonts w:ascii="Verdana" w:hAnsi="Verdana"/>
          <w:bCs/>
          <w:color w:val="000000"/>
        </w:rPr>
        <w:t>Per informazioni o quesiti, sullo svolgimento della presente procedura di gara, dovrà essere utilizzato</w:t>
      </w:r>
      <w:r>
        <w:rPr>
          <w:rFonts w:ascii="Verdana" w:hAnsi="Verdana"/>
          <w:bCs/>
          <w:color w:val="000000"/>
        </w:rPr>
        <w:t xml:space="preserve"> </w:t>
      </w:r>
      <w:r w:rsidRPr="002D3655">
        <w:rPr>
          <w:rFonts w:ascii="Verdana" w:hAnsi="Verdana"/>
          <w:bCs/>
          <w:color w:val="000000"/>
          <w:u w:val="single"/>
        </w:rPr>
        <w:t>ESCLUSIVAMENTE</w:t>
      </w:r>
      <w:r w:rsidRPr="00DA27C2">
        <w:rPr>
          <w:rFonts w:ascii="Verdana" w:hAnsi="Verdana"/>
          <w:bCs/>
          <w:color w:val="000000"/>
        </w:rPr>
        <w:t xml:space="preserve"> il servizio di messaggistica integrato nella piattaforma telematica di questa centrale unica di committenza</w:t>
      </w:r>
    </w:p>
    <w:p w:rsidR="008938B5" w:rsidRDefault="008938B5" w:rsidP="00A74E15">
      <w:pPr>
        <w:tabs>
          <w:tab w:val="left" w:pos="708"/>
          <w:tab w:val="center" w:pos="4819"/>
          <w:tab w:val="right" w:pos="9638"/>
        </w:tabs>
        <w:spacing w:after="0" w:line="240" w:lineRule="auto"/>
        <w:jc w:val="center"/>
        <w:rPr>
          <w:rFonts w:ascii="Verdana" w:eastAsia="Times New Roman" w:hAnsi="Verdana"/>
          <w:b/>
          <w:bCs/>
          <w:lang w:eastAsia="it-IT"/>
        </w:rPr>
      </w:pPr>
    </w:p>
    <w:p w:rsidR="00A74E15" w:rsidRPr="00F544D8" w:rsidRDefault="00A74E15" w:rsidP="00A74E15">
      <w:pPr>
        <w:tabs>
          <w:tab w:val="left" w:pos="708"/>
          <w:tab w:val="center" w:pos="4819"/>
          <w:tab w:val="right" w:pos="9638"/>
        </w:tabs>
        <w:spacing w:after="0" w:line="240" w:lineRule="auto"/>
        <w:jc w:val="center"/>
        <w:rPr>
          <w:rFonts w:ascii="Verdana" w:hAnsi="Verdana"/>
          <w:color w:val="000000"/>
        </w:rPr>
      </w:pPr>
      <w:r w:rsidRPr="00F544D8">
        <w:rPr>
          <w:rFonts w:ascii="Verdana" w:hAnsi="Verdana"/>
          <w:color w:val="000000"/>
        </w:rPr>
        <w:t xml:space="preserve">Il </w:t>
      </w:r>
      <w:r w:rsidR="00C13FFE">
        <w:rPr>
          <w:rFonts w:ascii="Verdana" w:hAnsi="Verdana"/>
          <w:color w:val="000000"/>
        </w:rPr>
        <w:t xml:space="preserve">Dirigente </w:t>
      </w:r>
    </w:p>
    <w:p w:rsidR="00A74E15" w:rsidRPr="00F544D8" w:rsidRDefault="00A74E15" w:rsidP="00A74E15">
      <w:pPr>
        <w:tabs>
          <w:tab w:val="left" w:pos="708"/>
          <w:tab w:val="center" w:pos="4819"/>
          <w:tab w:val="right" w:pos="9638"/>
        </w:tabs>
        <w:spacing w:after="0" w:line="240" w:lineRule="auto"/>
        <w:jc w:val="center"/>
        <w:rPr>
          <w:rFonts w:ascii="Verdana" w:hAnsi="Verdana"/>
          <w:i/>
          <w:color w:val="000000"/>
        </w:rPr>
      </w:pPr>
      <w:r w:rsidRPr="00F544D8">
        <w:rPr>
          <w:rFonts w:ascii="Verdana" w:hAnsi="Verdana"/>
          <w:i/>
          <w:color w:val="000000"/>
        </w:rPr>
        <w:t>(</w:t>
      </w:r>
      <w:r w:rsidR="00C13FFE">
        <w:rPr>
          <w:rFonts w:ascii="Verdana" w:hAnsi="Verdana"/>
          <w:i/>
          <w:color w:val="000000"/>
        </w:rPr>
        <w:t xml:space="preserve">Dott. Domenico Lombardo </w:t>
      </w:r>
      <w:r w:rsidRPr="00F544D8">
        <w:rPr>
          <w:rFonts w:ascii="Verdana" w:hAnsi="Verdana"/>
          <w:i/>
          <w:color w:val="000000"/>
        </w:rPr>
        <w:t>)</w:t>
      </w:r>
    </w:p>
    <w:p w:rsidR="00B424E9" w:rsidRPr="006B75C3" w:rsidRDefault="00B424E9" w:rsidP="00A74E15">
      <w:pPr>
        <w:tabs>
          <w:tab w:val="left" w:pos="708"/>
          <w:tab w:val="center" w:pos="4819"/>
          <w:tab w:val="right" w:pos="9638"/>
        </w:tabs>
        <w:spacing w:after="0" w:line="240" w:lineRule="auto"/>
        <w:jc w:val="center"/>
        <w:rPr>
          <w:rFonts w:ascii="Verdana" w:hAnsi="Verdana"/>
          <w:i/>
          <w:color w:val="000000"/>
          <w:sz w:val="20"/>
          <w:szCs w:val="20"/>
        </w:rPr>
      </w:pPr>
    </w:p>
    <w:p w:rsidR="00CA4452" w:rsidRPr="00CA4452" w:rsidRDefault="00CA4452" w:rsidP="00CA4452">
      <w:pPr>
        <w:jc w:val="center"/>
        <w:rPr>
          <w:rFonts w:asciiTheme="minorHAnsi" w:eastAsiaTheme="minorHAnsi" w:hAnsiTheme="minorHAnsi" w:cstheme="minorBidi"/>
          <w:sz w:val="18"/>
          <w:szCs w:val="18"/>
        </w:rPr>
      </w:pPr>
      <w:r w:rsidRPr="00CA4452">
        <w:rPr>
          <w:rFonts w:asciiTheme="minorHAnsi" w:eastAsiaTheme="minorHAnsi" w:hAnsiTheme="minorHAnsi" w:cstheme="minorBidi"/>
        </w:rPr>
        <w:t>Firma autografa sostituita a mezzo stampa, ai sensi e per gli effetti dell’art. 3, comma 2, d.lgs. 39/1993</w:t>
      </w:r>
    </w:p>
    <w:p w:rsidR="00A74E15" w:rsidRPr="006B75C3" w:rsidRDefault="00A74E15" w:rsidP="00A74E15">
      <w:pPr>
        <w:tabs>
          <w:tab w:val="left" w:pos="708"/>
          <w:tab w:val="center" w:pos="4819"/>
          <w:tab w:val="right" w:pos="9638"/>
        </w:tabs>
        <w:spacing w:after="0" w:line="240" w:lineRule="auto"/>
        <w:jc w:val="center"/>
        <w:rPr>
          <w:rFonts w:ascii="Verdana" w:hAnsi="Verdana"/>
          <w:i/>
          <w:color w:val="000000"/>
          <w:sz w:val="20"/>
          <w:szCs w:val="20"/>
        </w:rPr>
      </w:pPr>
    </w:p>
    <w:p w:rsidR="00410534" w:rsidRPr="00E03F56" w:rsidRDefault="00A74E15" w:rsidP="00E03F56">
      <w:pPr>
        <w:tabs>
          <w:tab w:val="left" w:pos="708"/>
          <w:tab w:val="center" w:pos="4819"/>
          <w:tab w:val="right" w:pos="9638"/>
        </w:tabs>
        <w:spacing w:after="0" w:line="240" w:lineRule="auto"/>
        <w:jc w:val="center"/>
        <w:rPr>
          <w:rFonts w:ascii="Verdana" w:hAnsi="Verdana"/>
          <w:color w:val="000000"/>
          <w:sz w:val="20"/>
          <w:szCs w:val="20"/>
        </w:rPr>
      </w:pPr>
      <w:r w:rsidRPr="006B75C3">
        <w:rPr>
          <w:rFonts w:ascii="Verdana" w:hAnsi="Verdana"/>
          <w:i/>
          <w:color w:val="000000"/>
          <w:sz w:val="20"/>
          <w:szCs w:val="20"/>
        </w:rPr>
        <w:t>………………………………………………………………………</w:t>
      </w:r>
    </w:p>
    <w:sectPr w:rsidR="00410534" w:rsidRPr="00E03F56" w:rsidSect="003140EE">
      <w:headerReference w:type="default" r:id="rId12"/>
      <w:footerReference w:type="default" r:id="rId13"/>
      <w:pgSz w:w="11906" w:h="16838"/>
      <w:pgMar w:top="426" w:right="1274" w:bottom="1418"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49" w:rsidRDefault="004B5349" w:rsidP="00E43F77">
      <w:pPr>
        <w:spacing w:after="0" w:line="240" w:lineRule="auto"/>
      </w:pPr>
      <w:r>
        <w:separator/>
      </w:r>
    </w:p>
  </w:endnote>
  <w:endnote w:type="continuationSeparator" w:id="0">
    <w:p w:rsidR="004B5349" w:rsidRDefault="004B5349" w:rsidP="00E43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B7" w:rsidRPr="00CB5EB7" w:rsidRDefault="00CB5EB7" w:rsidP="00CB5EB7">
    <w:pPr>
      <w:pBdr>
        <w:top w:val="single" w:sz="4" w:space="1" w:color="auto"/>
      </w:pBdr>
      <w:spacing w:after="0" w:line="240" w:lineRule="auto"/>
      <w:jc w:val="right"/>
      <w:rPr>
        <w:rFonts w:ascii="Lucida Sans Unicode" w:hAnsi="Lucida Sans Unicode" w:cs="Lucida Sans Unicode"/>
        <w:sz w:val="20"/>
        <w:szCs w:val="13"/>
        <w:u w:val="single"/>
        <w:lang w:eastAsia="it-IT"/>
      </w:rPr>
    </w:pPr>
    <w:r w:rsidRPr="00CB5EB7">
      <w:rPr>
        <w:sz w:val="20"/>
        <w:szCs w:val="20"/>
        <w:lang w:eastAsia="it-IT"/>
      </w:rPr>
      <w:t xml:space="preserve">Comune di Milazzo </w:t>
    </w:r>
  </w:p>
  <w:p w:rsidR="00CB5EB7" w:rsidRPr="00CB5EB7" w:rsidRDefault="00CB5EB7" w:rsidP="00CB5EB7">
    <w:pPr>
      <w:spacing w:after="0" w:line="240" w:lineRule="auto"/>
      <w:jc w:val="right"/>
      <w:rPr>
        <w:sz w:val="20"/>
        <w:szCs w:val="20"/>
        <w:lang w:eastAsia="it-IT"/>
      </w:rPr>
    </w:pPr>
    <w:r w:rsidRPr="00CB5EB7">
      <w:rPr>
        <w:sz w:val="20"/>
        <w:szCs w:val="20"/>
        <w:lang w:eastAsia="it-IT"/>
      </w:rPr>
      <w:t xml:space="preserve">Sede: Via Francesco Crispi,10 Municipio - 98057 Milazzo (ME) TEL.: 090/9231111 </w:t>
    </w:r>
  </w:p>
  <w:p w:rsidR="00CB5EB7" w:rsidRPr="003351D6" w:rsidRDefault="00CB5EB7" w:rsidP="00CB5EB7">
    <w:pPr>
      <w:spacing w:after="0" w:line="240" w:lineRule="auto"/>
      <w:jc w:val="right"/>
      <w:rPr>
        <w:rFonts w:cs="Lucida Sans Unicode"/>
        <w:color w:val="0000FF"/>
        <w:sz w:val="18"/>
        <w:szCs w:val="18"/>
        <w:u w:val="single"/>
        <w:lang w:val="en-US" w:eastAsia="it-IT"/>
      </w:rPr>
    </w:pPr>
    <w:r w:rsidRPr="003351D6">
      <w:rPr>
        <w:rFonts w:cs="Lucida Sans Unicode"/>
        <w:sz w:val="18"/>
        <w:szCs w:val="18"/>
        <w:lang w:val="en-US" w:eastAsia="it-IT"/>
      </w:rPr>
      <w:t xml:space="preserve">Web: </w:t>
    </w:r>
    <w:hyperlink r:id="rId1" w:history="1">
      <w:r w:rsidRPr="003351D6">
        <w:rPr>
          <w:rFonts w:cs="Lucida Sans Unicode"/>
          <w:color w:val="0000FF"/>
          <w:sz w:val="18"/>
          <w:szCs w:val="18"/>
          <w:u w:val="single"/>
          <w:lang w:val="en-US"/>
        </w:rPr>
        <w:t>www.comune.milazzo.me.it</w:t>
      </w:r>
    </w:hyperlink>
    <w:r w:rsidRPr="003351D6">
      <w:rPr>
        <w:rFonts w:cs="Lucida Sans Unicode"/>
        <w:color w:val="0000FF"/>
        <w:sz w:val="18"/>
        <w:szCs w:val="18"/>
        <w:u w:val="single"/>
        <w:lang w:val="en-US"/>
      </w:rPr>
      <w:t xml:space="preserve">  </w:t>
    </w:r>
    <w:r w:rsidRPr="003351D6">
      <w:rPr>
        <w:rFonts w:cs="Lucida Sans Unicode"/>
        <w:sz w:val="18"/>
        <w:szCs w:val="18"/>
        <w:u w:val="single"/>
        <w:lang w:val="en-US" w:eastAsia="it-IT"/>
      </w:rPr>
      <w:t>PEC: protocollogenerale@pec.comune.milazzo.me.it</w:t>
    </w:r>
    <w:r w:rsidRPr="003351D6">
      <w:rPr>
        <w:rFonts w:cs="Lucida Sans Unicode"/>
        <w:color w:val="0000FF"/>
        <w:sz w:val="18"/>
        <w:szCs w:val="18"/>
        <w:u w:val="single"/>
        <w:lang w:val="en-US" w:eastAsia="it-IT"/>
      </w:rPr>
      <w:t xml:space="preserve"> </w:t>
    </w:r>
  </w:p>
  <w:p w:rsidR="001E015B" w:rsidRPr="00FF6AB3" w:rsidRDefault="001E015B" w:rsidP="00832627">
    <w:pPr>
      <w:spacing w:after="0" w:line="240" w:lineRule="auto"/>
      <w:jc w:val="right"/>
      <w:rPr>
        <w:rFonts w:eastAsia="Times New Roman" w:cs="Lucida Sans Unicode"/>
        <w:sz w:val="16"/>
        <w:szCs w:val="16"/>
        <w:lang w:eastAsia="it-IT"/>
      </w:rPr>
    </w:pPr>
    <w:r w:rsidRPr="00FF6AB3">
      <w:rPr>
        <w:rFonts w:eastAsia="Times New Roman" w:cs="Lucida Sans Unicode"/>
        <w:sz w:val="16"/>
        <w:szCs w:val="16"/>
        <w:lang w:eastAsia="it-IT"/>
      </w:rPr>
      <w:t xml:space="preserve">Pag. </w:t>
    </w:r>
    <w:r w:rsidR="005678D6" w:rsidRPr="005678D6">
      <w:rPr>
        <w:rFonts w:eastAsia="Times New Roman" w:cs="Lucida Sans Unicode"/>
        <w:bCs/>
        <w:sz w:val="16"/>
        <w:szCs w:val="16"/>
        <w:lang w:eastAsia="it-IT"/>
      </w:rPr>
      <w:fldChar w:fldCharType="begin"/>
    </w:r>
    <w:r w:rsidRPr="00FF6AB3">
      <w:rPr>
        <w:rFonts w:eastAsia="Times New Roman" w:cs="Lucida Sans Unicode"/>
        <w:bCs/>
        <w:sz w:val="16"/>
        <w:szCs w:val="16"/>
        <w:lang w:eastAsia="it-IT"/>
      </w:rPr>
      <w:instrText>PAGE</w:instrText>
    </w:r>
    <w:r w:rsidR="005678D6" w:rsidRPr="005678D6">
      <w:rPr>
        <w:rFonts w:eastAsia="Times New Roman" w:cs="Lucida Sans Unicode"/>
        <w:bCs/>
        <w:sz w:val="16"/>
        <w:szCs w:val="16"/>
        <w:lang w:eastAsia="it-IT"/>
      </w:rPr>
      <w:fldChar w:fldCharType="separate"/>
    </w:r>
    <w:r w:rsidR="00D35186">
      <w:rPr>
        <w:rFonts w:eastAsia="Times New Roman" w:cs="Lucida Sans Unicode"/>
        <w:bCs/>
        <w:noProof/>
        <w:sz w:val="16"/>
        <w:szCs w:val="16"/>
        <w:lang w:eastAsia="it-IT"/>
      </w:rPr>
      <w:t>3</w:t>
    </w:r>
    <w:r w:rsidR="005678D6" w:rsidRPr="00FF6AB3">
      <w:rPr>
        <w:rFonts w:eastAsia="Times New Roman" w:cs="Lucida Sans Unicode"/>
        <w:sz w:val="16"/>
        <w:szCs w:val="16"/>
        <w:lang w:eastAsia="it-IT"/>
      </w:rPr>
      <w:fldChar w:fldCharType="end"/>
    </w:r>
    <w:r w:rsidRPr="00FF6AB3">
      <w:rPr>
        <w:rFonts w:eastAsia="Times New Roman" w:cs="Lucida Sans Unicode"/>
        <w:sz w:val="16"/>
        <w:szCs w:val="16"/>
        <w:lang w:eastAsia="it-IT"/>
      </w:rPr>
      <w:t xml:space="preserve"> / </w:t>
    </w:r>
    <w:r w:rsidR="005678D6" w:rsidRPr="005678D6">
      <w:rPr>
        <w:rFonts w:eastAsia="Times New Roman" w:cs="Lucida Sans Unicode"/>
        <w:bCs/>
        <w:sz w:val="16"/>
        <w:szCs w:val="16"/>
        <w:lang w:eastAsia="it-IT"/>
      </w:rPr>
      <w:fldChar w:fldCharType="begin"/>
    </w:r>
    <w:r w:rsidRPr="00FF6AB3">
      <w:rPr>
        <w:rFonts w:eastAsia="Times New Roman" w:cs="Lucida Sans Unicode"/>
        <w:bCs/>
        <w:sz w:val="16"/>
        <w:szCs w:val="16"/>
        <w:lang w:eastAsia="it-IT"/>
      </w:rPr>
      <w:instrText>NUMPAGES</w:instrText>
    </w:r>
    <w:r w:rsidR="005678D6" w:rsidRPr="005678D6">
      <w:rPr>
        <w:rFonts w:eastAsia="Times New Roman" w:cs="Lucida Sans Unicode"/>
        <w:bCs/>
        <w:sz w:val="16"/>
        <w:szCs w:val="16"/>
        <w:lang w:eastAsia="it-IT"/>
      </w:rPr>
      <w:fldChar w:fldCharType="separate"/>
    </w:r>
    <w:r w:rsidR="00D35186">
      <w:rPr>
        <w:rFonts w:eastAsia="Times New Roman" w:cs="Lucida Sans Unicode"/>
        <w:bCs/>
        <w:noProof/>
        <w:sz w:val="16"/>
        <w:szCs w:val="16"/>
        <w:lang w:eastAsia="it-IT"/>
      </w:rPr>
      <w:t>17</w:t>
    </w:r>
    <w:r w:rsidR="005678D6" w:rsidRPr="00FF6AB3">
      <w:rPr>
        <w:rFonts w:eastAsia="Times New Roman" w:cs="Lucida Sans Unicode"/>
        <w:sz w:val="16"/>
        <w:szCs w:val="16"/>
        <w:lang w:eastAsia="it-IT"/>
      </w:rPr>
      <w:fldChar w:fldCharType="end"/>
    </w:r>
  </w:p>
  <w:p w:rsidR="001E015B" w:rsidRPr="00097C89" w:rsidRDefault="001E015B" w:rsidP="009D3D55">
    <w:pPr>
      <w:pStyle w:val="Bodytext31"/>
      <w:shd w:val="clear" w:color="auto" w:fill="auto"/>
      <w:spacing w:before="0" w:after="0" w:line="240" w:lineRule="auto"/>
      <w:jc w:val="right"/>
      <w:rPr>
        <w:rStyle w:val="Collegamentoipertestuale"/>
        <w:rFonts w:ascii="Calibri" w:hAnsi="Calibri"/>
        <w:i/>
        <w:color w:val="000000"/>
        <w:sz w:val="20"/>
        <w:szCs w:val="20"/>
        <w:u w:val="none"/>
      </w:rPr>
    </w:pPr>
  </w:p>
  <w:p w:rsidR="001E015B" w:rsidRPr="00BD2914" w:rsidRDefault="001E015B" w:rsidP="009D3D55">
    <w:pPr>
      <w:pStyle w:val="Bodytext31"/>
      <w:shd w:val="clear" w:color="auto" w:fill="auto"/>
      <w:spacing w:before="0" w:after="0" w:line="240" w:lineRule="auto"/>
      <w:jc w:val="right"/>
      <w:rPr>
        <w:rStyle w:val="Bodytext33"/>
        <w:rFonts w:ascii="Calibri" w:hAnsi="Calibri"/>
        <w:sz w:val="18"/>
        <w:szCs w:val="18"/>
      </w:rPr>
    </w:pPr>
  </w:p>
  <w:p w:rsidR="001E015B" w:rsidRPr="00E91EDB" w:rsidRDefault="001E015B" w:rsidP="00E91EDB">
    <w:pPr>
      <w:pStyle w:val="Bodytext20"/>
      <w:shd w:val="clear" w:color="auto" w:fill="auto"/>
      <w:spacing w:after="0" w:line="240" w:lineRule="auto"/>
      <w:rPr>
        <w:rStyle w:val="Bodytext30"/>
        <w:rFonts w:ascii="Calibri" w:hAnsi="Calibri"/>
        <w:sz w:val="20"/>
        <w:szCs w:val="20"/>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49" w:rsidRDefault="004B5349" w:rsidP="00E43F77">
      <w:pPr>
        <w:spacing w:after="0" w:line="240" w:lineRule="auto"/>
      </w:pPr>
      <w:r>
        <w:separator/>
      </w:r>
    </w:p>
  </w:footnote>
  <w:footnote w:type="continuationSeparator" w:id="0">
    <w:p w:rsidR="004B5349" w:rsidRDefault="004B5349" w:rsidP="00E43F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4" w:type="dxa"/>
      <w:tblBorders>
        <w:insideH w:val="single" w:sz="4" w:space="0" w:color="auto"/>
        <w:insideV w:val="single" w:sz="4" w:space="0" w:color="auto"/>
      </w:tblBorders>
      <w:tblLook w:val="04A0"/>
    </w:tblPr>
    <w:tblGrid>
      <w:gridCol w:w="1701"/>
      <w:gridCol w:w="6946"/>
      <w:gridCol w:w="1417"/>
    </w:tblGrid>
    <w:tr w:rsidR="001E015B" w:rsidRPr="00CB1EBB" w:rsidTr="004777AF">
      <w:trPr>
        <w:trHeight w:val="1074"/>
      </w:trPr>
      <w:tc>
        <w:tcPr>
          <w:tcW w:w="1701" w:type="dxa"/>
          <w:shd w:val="clear" w:color="auto" w:fill="auto"/>
        </w:tcPr>
        <w:p w:rsidR="001E015B" w:rsidRPr="00CB1EBB" w:rsidRDefault="001E015B" w:rsidP="00CB1EBB">
          <w:pPr>
            <w:spacing w:after="0" w:line="240" w:lineRule="auto"/>
            <w:ind w:left="-113"/>
            <w:jc w:val="center"/>
            <w:rPr>
              <w:sz w:val="36"/>
              <w:szCs w:val="36"/>
              <w:lang w:eastAsia="it-IT"/>
            </w:rPr>
          </w:pPr>
        </w:p>
      </w:tc>
      <w:tc>
        <w:tcPr>
          <w:tcW w:w="6946" w:type="dxa"/>
          <w:shd w:val="clear" w:color="auto" w:fill="auto"/>
        </w:tcPr>
        <w:p w:rsidR="008D750C" w:rsidRDefault="008D750C" w:rsidP="00CB1EBB">
          <w:pPr>
            <w:spacing w:after="0" w:line="240" w:lineRule="auto"/>
            <w:jc w:val="center"/>
            <w:rPr>
              <w:b/>
              <w:color w:val="2F5496"/>
              <w:sz w:val="44"/>
              <w:szCs w:val="44"/>
              <w:lang w:eastAsia="it-IT"/>
            </w:rPr>
          </w:pPr>
        </w:p>
        <w:p w:rsidR="00D373A1" w:rsidRDefault="00D373A1" w:rsidP="00CB1EBB">
          <w:pPr>
            <w:spacing w:after="0" w:line="240" w:lineRule="auto"/>
            <w:jc w:val="center"/>
            <w:rPr>
              <w:b/>
              <w:color w:val="2F5496"/>
              <w:sz w:val="44"/>
              <w:szCs w:val="44"/>
              <w:lang w:eastAsia="it-IT"/>
            </w:rPr>
          </w:pPr>
        </w:p>
        <w:p w:rsidR="00D373A1" w:rsidRDefault="00D373A1" w:rsidP="00CB1EBB">
          <w:pPr>
            <w:spacing w:after="0" w:line="240" w:lineRule="auto"/>
            <w:jc w:val="center"/>
            <w:rPr>
              <w:b/>
              <w:color w:val="2F5496"/>
              <w:sz w:val="44"/>
              <w:szCs w:val="44"/>
              <w:lang w:eastAsia="it-IT"/>
            </w:rPr>
          </w:pPr>
        </w:p>
        <w:p w:rsidR="00D373A1" w:rsidRDefault="00D373A1" w:rsidP="00D373A1">
          <w:pPr>
            <w:spacing w:after="0" w:line="240" w:lineRule="auto"/>
            <w:ind w:left="-106" w:right="-114"/>
            <w:jc w:val="center"/>
            <w:rPr>
              <w:b/>
              <w:color w:val="2F5496"/>
              <w:sz w:val="44"/>
              <w:szCs w:val="44"/>
              <w:lang w:eastAsia="it-IT"/>
            </w:rPr>
          </w:pPr>
          <w:r w:rsidRPr="00D20E4F">
            <w:rPr>
              <w:b/>
              <w:color w:val="2F5496"/>
              <w:sz w:val="44"/>
              <w:szCs w:val="44"/>
              <w:lang w:eastAsia="it-IT"/>
            </w:rPr>
            <w:t>C</w:t>
          </w:r>
          <w:r>
            <w:rPr>
              <w:b/>
              <w:color w:val="2F5496"/>
              <w:sz w:val="44"/>
              <w:szCs w:val="44"/>
              <w:lang w:eastAsia="it-IT"/>
            </w:rPr>
            <w:t>omune di Milazzo</w:t>
          </w:r>
        </w:p>
        <w:p w:rsidR="00D373A1" w:rsidRDefault="00D373A1" w:rsidP="00D373A1">
          <w:pPr>
            <w:spacing w:after="0" w:line="240" w:lineRule="auto"/>
            <w:ind w:left="-106" w:right="-114"/>
            <w:jc w:val="center"/>
            <w:rPr>
              <w:b/>
              <w:color w:val="2F5496"/>
              <w:sz w:val="44"/>
              <w:szCs w:val="44"/>
              <w:lang w:eastAsia="it-IT"/>
            </w:rPr>
          </w:pPr>
          <w:r>
            <w:rPr>
              <w:b/>
              <w:color w:val="2F5496"/>
              <w:sz w:val="44"/>
              <w:szCs w:val="44"/>
              <w:lang w:eastAsia="it-IT"/>
            </w:rPr>
            <w:t xml:space="preserve">V° Settore </w:t>
          </w:r>
        </w:p>
        <w:p w:rsidR="00D373A1" w:rsidRPr="00D20E4F" w:rsidRDefault="00D373A1" w:rsidP="00D373A1">
          <w:pPr>
            <w:spacing w:after="0" w:line="240" w:lineRule="auto"/>
            <w:ind w:left="-106" w:right="-114"/>
            <w:jc w:val="center"/>
            <w:rPr>
              <w:b/>
              <w:color w:val="2F5496"/>
              <w:sz w:val="44"/>
              <w:szCs w:val="44"/>
              <w:lang w:eastAsia="it-IT"/>
            </w:rPr>
          </w:pPr>
          <w:r>
            <w:rPr>
              <w:b/>
              <w:color w:val="2F5496"/>
              <w:sz w:val="44"/>
              <w:szCs w:val="44"/>
              <w:lang w:eastAsia="it-IT"/>
            </w:rPr>
            <w:t>“Lavori Pubblici e Patrimonio”</w:t>
          </w:r>
        </w:p>
        <w:p w:rsidR="00305F64" w:rsidRDefault="00305F64" w:rsidP="00CB1EBB">
          <w:pPr>
            <w:tabs>
              <w:tab w:val="center" w:pos="4819"/>
              <w:tab w:val="right" w:pos="9638"/>
            </w:tabs>
            <w:spacing w:after="0" w:line="240" w:lineRule="auto"/>
            <w:jc w:val="center"/>
            <w:rPr>
              <w:rFonts w:cs="Lucida Sans Unicode"/>
              <w:color w:val="767171"/>
              <w:sz w:val="20"/>
              <w:szCs w:val="20"/>
            </w:rPr>
          </w:pPr>
        </w:p>
        <w:p w:rsidR="001E015B" w:rsidRPr="00CB1EBB" w:rsidRDefault="001E015B" w:rsidP="00D373A1">
          <w:pPr>
            <w:tabs>
              <w:tab w:val="center" w:pos="4819"/>
              <w:tab w:val="right" w:pos="9638"/>
            </w:tabs>
            <w:spacing w:after="0" w:line="240" w:lineRule="auto"/>
            <w:rPr>
              <w:b/>
              <w:color w:val="2F5496"/>
              <w:sz w:val="40"/>
              <w:szCs w:val="40"/>
            </w:rPr>
          </w:pPr>
        </w:p>
      </w:tc>
      <w:tc>
        <w:tcPr>
          <w:tcW w:w="1417" w:type="dxa"/>
        </w:tcPr>
        <w:p w:rsidR="001E015B" w:rsidRPr="003351D6" w:rsidRDefault="001E015B" w:rsidP="00CB1EBB">
          <w:pPr>
            <w:spacing w:after="0" w:line="240" w:lineRule="auto"/>
            <w:ind w:left="-109"/>
            <w:jc w:val="center"/>
            <w:rPr>
              <w:b/>
              <w:color w:val="2F5496"/>
              <w:sz w:val="40"/>
              <w:szCs w:val="40"/>
              <w:lang w:eastAsia="it-IT"/>
            </w:rPr>
          </w:pPr>
        </w:p>
      </w:tc>
    </w:tr>
  </w:tbl>
  <w:p w:rsidR="001E015B" w:rsidRPr="00CB1EBB" w:rsidRDefault="00D373A1" w:rsidP="00FF6AB3">
    <w:pPr>
      <w:tabs>
        <w:tab w:val="center" w:pos="4819"/>
        <w:tab w:val="right" w:pos="9638"/>
      </w:tabs>
      <w:spacing w:after="0" w:line="240" w:lineRule="auto"/>
    </w:pPr>
    <w:r>
      <w:rPr>
        <w:noProof/>
        <w:sz w:val="36"/>
        <w:szCs w:val="36"/>
        <w:lang w:eastAsia="it-IT"/>
      </w:rPr>
      <w:drawing>
        <wp:anchor distT="0" distB="0" distL="114300" distR="114300" simplePos="0" relativeHeight="251661312" behindDoc="0" locked="0" layoutInCell="1" allowOverlap="1">
          <wp:simplePos x="0" y="0"/>
          <wp:positionH relativeFrom="column">
            <wp:posOffset>2899410</wp:posOffset>
          </wp:positionH>
          <wp:positionV relativeFrom="paragraph">
            <wp:posOffset>-2515235</wp:posOffset>
          </wp:positionV>
          <wp:extent cx="694055" cy="739140"/>
          <wp:effectExtent l="0" t="0" r="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4055" cy="739140"/>
                  </a:xfrm>
                  <a:prstGeom prst="rect">
                    <a:avLst/>
                  </a:prstGeom>
                  <a:noFill/>
                </pic:spPr>
              </pic:pic>
            </a:graphicData>
          </a:graphic>
        </wp:anchor>
      </w:drawing>
    </w:r>
    <w:r w:rsidR="005678D6" w:rsidRPr="005678D6">
      <w:rPr>
        <w:noProof/>
        <w:color w:val="000000" w:themeColor="text1"/>
        <w:lang w:eastAsia="it-IT"/>
      </w:rPr>
      <w:pict>
        <v:line id="Connettore diritto 26" o:spid="_x0000_s4097" style="position:absolute;z-index:251660288;visibility:visible;mso-position-horizontal-relative:text;mso-position-vertical-relative:text" from="-2.45pt,10.4pt" to="482.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" strokecolor="#5b9bd5" strokeweight=".5pt">
          <v:stroke joinstyle="miter"/>
        </v:line>
      </w:pict>
    </w:r>
    <w:r w:rsidR="001E015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82"/>
    <w:multiLevelType w:val="hybridMultilevel"/>
    <w:tmpl w:val="6B90D8C2"/>
    <w:lvl w:ilvl="0" w:tplc="2B42DA2A">
      <w:start w:val="1"/>
      <w:numFmt w:val="decimal"/>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nsid w:val="01A41101"/>
    <w:multiLevelType w:val="hybridMultilevel"/>
    <w:tmpl w:val="AC6AF214"/>
    <w:lvl w:ilvl="0" w:tplc="7F0449F6">
      <w:start w:val="1"/>
      <w:numFmt w:val="decimal"/>
      <w:lvlText w:val="%1)"/>
      <w:lvlJc w:val="left"/>
      <w:pPr>
        <w:ind w:left="720" w:hanging="360"/>
      </w:pPr>
      <w:rPr>
        <w:b/>
      </w:rPr>
    </w:lvl>
    <w:lvl w:ilvl="1" w:tplc="9D1852AE">
      <w:start w:val="1"/>
      <w:numFmt w:val="lowerLetter"/>
      <w:lvlText w:val="%2)"/>
      <w:lvlJc w:val="left"/>
      <w:pPr>
        <w:ind w:left="1785" w:hanging="705"/>
      </w:pPr>
      <w:rPr>
        <w:rFonts w:hint="default"/>
        <w:b/>
      </w:rPr>
    </w:lvl>
    <w:lvl w:ilvl="2" w:tplc="58728ED0">
      <w:start w:val="1"/>
      <w:numFmt w:val="lowerLetter"/>
      <w:lvlText w:val="%3)"/>
      <w:lvlJc w:val="left"/>
      <w:pPr>
        <w:ind w:left="2340" w:hanging="360"/>
      </w:pPr>
      <w:rPr>
        <w:rFonts w:hint="default"/>
      </w:rPr>
    </w:lvl>
    <w:lvl w:ilvl="3" w:tplc="52F61CFE">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E11150"/>
    <w:multiLevelType w:val="multilevel"/>
    <w:tmpl w:val="C658B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A5BC2"/>
    <w:multiLevelType w:val="hybridMultilevel"/>
    <w:tmpl w:val="E9ACF1B2"/>
    <w:lvl w:ilvl="0" w:tplc="99A4BC5C">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6C1263"/>
    <w:multiLevelType w:val="hybridMultilevel"/>
    <w:tmpl w:val="650850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8A222F"/>
    <w:multiLevelType w:val="hybridMultilevel"/>
    <w:tmpl w:val="2B7C9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2A2C51"/>
    <w:multiLevelType w:val="hybridMultilevel"/>
    <w:tmpl w:val="B39E670C"/>
    <w:lvl w:ilvl="0" w:tplc="99A4BC5C">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CD594B"/>
    <w:multiLevelType w:val="hybridMultilevel"/>
    <w:tmpl w:val="27BA8CC2"/>
    <w:lvl w:ilvl="0" w:tplc="04100001">
      <w:start w:val="1"/>
      <w:numFmt w:val="bullet"/>
      <w:lvlText w:val=""/>
      <w:lvlJc w:val="left"/>
      <w:pPr>
        <w:ind w:left="1077" w:hanging="360"/>
      </w:pPr>
      <w:rPr>
        <w:rFonts w:ascii="Symbol" w:hAnsi="Symbol" w:hint="default"/>
      </w:rPr>
    </w:lvl>
    <w:lvl w:ilvl="1" w:tplc="603691AC">
      <w:numFmt w:val="bullet"/>
      <w:lvlText w:val="•"/>
      <w:lvlJc w:val="left"/>
      <w:pPr>
        <w:ind w:left="1797" w:hanging="360"/>
      </w:pPr>
      <w:rPr>
        <w:rFonts w:ascii="Verdana" w:eastAsia="Calibri" w:hAnsi="Verdana" w:cs="Times New Roman"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
    <w:nsid w:val="27E66D3D"/>
    <w:multiLevelType w:val="multilevel"/>
    <w:tmpl w:val="9A10DE9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Verdana" w:eastAsia="Times New Roman" w:hAnsi="Verdana" w:cs="Arial" w:hint="default"/>
        <w:b w:val="0"/>
        <w:i w:val="0"/>
        <w:strike w:val="0"/>
        <w:dstrike w:val="0"/>
        <w:sz w:val="22"/>
        <w:szCs w:val="22"/>
      </w:rPr>
    </w:lvl>
    <w:lvl w:ilvl="3">
      <w:start w:val="1"/>
      <w:numFmt w:val="lowerLetter"/>
      <w:lvlText w:val="%4)"/>
      <w:lvlJc w:val="left"/>
      <w:pPr>
        <w:ind w:left="932" w:hanging="648"/>
      </w:pPr>
      <w:rPr>
        <w:rFonts w:ascii="Verdana" w:eastAsia="Times New Roman" w:hAnsi="Verdana"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BD7955"/>
    <w:multiLevelType w:val="hybridMultilevel"/>
    <w:tmpl w:val="6B783254"/>
    <w:lvl w:ilvl="0" w:tplc="389E6902">
      <w:start w:val="1"/>
      <w:numFmt w:val="lowerLetter"/>
      <w:lvlText w:val="%1)"/>
      <w:lvlJc w:val="left"/>
      <w:pPr>
        <w:tabs>
          <w:tab w:val="num" w:pos="720"/>
        </w:tabs>
        <w:ind w:left="720" w:hanging="360"/>
      </w:pPr>
      <w:rPr>
        <w:rFonts w:hint="default"/>
        <w:b/>
        <w:bCs/>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DBB638A"/>
    <w:multiLevelType w:val="hybridMultilevel"/>
    <w:tmpl w:val="7D6C2884"/>
    <w:lvl w:ilvl="0" w:tplc="B46AE876">
      <w:start w:val="9"/>
      <w:numFmt w:val="decimal"/>
      <w:lvlText w:val="%1)"/>
      <w:lvlJc w:val="left"/>
      <w:pPr>
        <w:ind w:left="36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1840C6"/>
    <w:multiLevelType w:val="hybridMultilevel"/>
    <w:tmpl w:val="7FD47792"/>
    <w:lvl w:ilvl="0" w:tplc="99A4BC5C">
      <w:numFmt w:val="bullet"/>
      <w:lvlText w:val="-"/>
      <w:lvlJc w:val="left"/>
      <w:pPr>
        <w:ind w:left="1006" w:hanging="360"/>
      </w:pPr>
      <w:rPr>
        <w:rFonts w:ascii="Verdana" w:eastAsia="Calibri" w:hAnsi="Verdana" w:cs="Times New Roman" w:hint="default"/>
      </w:rPr>
    </w:lvl>
    <w:lvl w:ilvl="1" w:tplc="04100003" w:tentative="1">
      <w:start w:val="1"/>
      <w:numFmt w:val="bullet"/>
      <w:lvlText w:val="o"/>
      <w:lvlJc w:val="left"/>
      <w:pPr>
        <w:ind w:left="1726" w:hanging="360"/>
      </w:pPr>
      <w:rPr>
        <w:rFonts w:ascii="Courier New" w:hAnsi="Courier New" w:cs="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cs="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cs="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12">
    <w:nsid w:val="4C3841A3"/>
    <w:multiLevelType w:val="hybridMultilevel"/>
    <w:tmpl w:val="CF8E1C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EF092E"/>
    <w:multiLevelType w:val="multilevel"/>
    <w:tmpl w:val="BEBEF0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21229"/>
    <w:multiLevelType w:val="hybridMultilevel"/>
    <w:tmpl w:val="29E6BDCA"/>
    <w:lvl w:ilvl="0" w:tplc="6C48602A">
      <w:start w:val="1"/>
      <w:numFmt w:val="decimal"/>
      <w:lvlText w:val="%1)"/>
      <w:lvlJc w:val="left"/>
      <w:pPr>
        <w:ind w:left="-765" w:firstLine="1191"/>
      </w:pPr>
      <w:rPr>
        <w:rFonts w:hint="default"/>
        <w:b/>
        <w:color w:val="2E74B5" w:themeColor="accent1" w:themeShade="BF"/>
      </w:rPr>
    </w:lvl>
    <w:lvl w:ilvl="1" w:tplc="50B2283C">
      <w:start w:val="18"/>
      <w:numFmt w:val="bullet"/>
      <w:lvlText w:val=""/>
      <w:lvlJc w:val="left"/>
      <w:pPr>
        <w:ind w:left="1440" w:hanging="360"/>
      </w:pPr>
      <w:rPr>
        <w:rFonts w:ascii="Garamond" w:eastAsia="Calibri" w:hAnsi="Garamond" w:cs="Garamond" w:hint="default"/>
      </w:rPr>
    </w:lvl>
    <w:lvl w:ilvl="2" w:tplc="99A4BC5C">
      <w:numFmt w:val="bullet"/>
      <w:lvlText w:val="-"/>
      <w:lvlJc w:val="left"/>
      <w:pPr>
        <w:ind w:left="2340" w:hanging="360"/>
      </w:pPr>
      <w:rPr>
        <w:rFonts w:ascii="Verdana" w:eastAsia="Calibri" w:hAnsi="Verdana" w:cs="Times New Roman" w:hint="default"/>
      </w:rPr>
    </w:lvl>
    <w:lvl w:ilvl="3" w:tplc="495A9002">
      <w:start w:val="1"/>
      <w:numFmt w:val="lowerLetter"/>
      <w:lvlText w:val="%4)"/>
      <w:lvlJc w:val="left"/>
      <w:pPr>
        <w:ind w:left="2880" w:hanging="360"/>
      </w:pPr>
      <w:rPr>
        <w:rFonts w:hint="default"/>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44F0800"/>
    <w:multiLevelType w:val="hybridMultilevel"/>
    <w:tmpl w:val="4AE0F13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
    <w:nsid w:val="753E2B54"/>
    <w:multiLevelType w:val="hybridMultilevel"/>
    <w:tmpl w:val="E308540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7FE65CAA"/>
    <w:multiLevelType w:val="hybridMultilevel"/>
    <w:tmpl w:val="6EC4EF70"/>
    <w:lvl w:ilvl="0" w:tplc="F00464CE">
      <w:start w:val="1"/>
      <w:numFmt w:val="bullet"/>
      <w:lvlText w:val="-"/>
      <w:lvlJc w:val="left"/>
      <w:pPr>
        <w:ind w:left="1996" w:hanging="360"/>
      </w:pPr>
      <w:rPr>
        <w:rFonts w:ascii="Verdana" w:hAnsi="Verdana"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num w:numId="1">
    <w:abstractNumId w:val="14"/>
  </w:num>
  <w:num w:numId="2">
    <w:abstractNumId w:val="5"/>
  </w:num>
  <w:num w:numId="3">
    <w:abstractNumId w:val="17"/>
  </w:num>
  <w:num w:numId="4">
    <w:abstractNumId w:val="6"/>
  </w:num>
  <w:num w:numId="5">
    <w:abstractNumId w:val="8"/>
  </w:num>
  <w:num w:numId="6">
    <w:abstractNumId w:val="12"/>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11"/>
  </w:num>
  <w:num w:numId="12">
    <w:abstractNumId w:val="3"/>
  </w:num>
  <w:num w:numId="13">
    <w:abstractNumId w:val="1"/>
  </w:num>
  <w:num w:numId="14">
    <w:abstractNumId w:val="2"/>
  </w:num>
  <w:num w:numId="15">
    <w:abstractNumId w:val="13"/>
  </w:num>
  <w:num w:numId="16">
    <w:abstractNumId w:val="4"/>
  </w:num>
  <w:num w:numId="17">
    <w:abstractNumId w:val="15"/>
  </w:num>
  <w:num w:numId="18">
    <w:abstractNumId w:val="10"/>
  </w:num>
  <w:num w:numId="19">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43F77"/>
    <w:rsid w:val="00001C5F"/>
    <w:rsid w:val="000051F6"/>
    <w:rsid w:val="000112E4"/>
    <w:rsid w:val="000211E2"/>
    <w:rsid w:val="00022192"/>
    <w:rsid w:val="000252B7"/>
    <w:rsid w:val="00026F07"/>
    <w:rsid w:val="00027575"/>
    <w:rsid w:val="00027A63"/>
    <w:rsid w:val="00027B61"/>
    <w:rsid w:val="00030CED"/>
    <w:rsid w:val="0003531F"/>
    <w:rsid w:val="00037333"/>
    <w:rsid w:val="0003781B"/>
    <w:rsid w:val="000452F5"/>
    <w:rsid w:val="00045AA4"/>
    <w:rsid w:val="00046572"/>
    <w:rsid w:val="00051550"/>
    <w:rsid w:val="0005215B"/>
    <w:rsid w:val="00057B35"/>
    <w:rsid w:val="00060388"/>
    <w:rsid w:val="00063F31"/>
    <w:rsid w:val="000671FB"/>
    <w:rsid w:val="00082703"/>
    <w:rsid w:val="0008362A"/>
    <w:rsid w:val="0008491F"/>
    <w:rsid w:val="00085AA4"/>
    <w:rsid w:val="00087396"/>
    <w:rsid w:val="00087489"/>
    <w:rsid w:val="00091A4F"/>
    <w:rsid w:val="00092FC3"/>
    <w:rsid w:val="0009316C"/>
    <w:rsid w:val="00094E36"/>
    <w:rsid w:val="00097C89"/>
    <w:rsid w:val="00097F82"/>
    <w:rsid w:val="000A12F0"/>
    <w:rsid w:val="000A1DB5"/>
    <w:rsid w:val="000A2DBE"/>
    <w:rsid w:val="000A5656"/>
    <w:rsid w:val="000B42EE"/>
    <w:rsid w:val="000B54BC"/>
    <w:rsid w:val="000B71E5"/>
    <w:rsid w:val="000C1CAF"/>
    <w:rsid w:val="000C4A3F"/>
    <w:rsid w:val="000C4F25"/>
    <w:rsid w:val="000D33EB"/>
    <w:rsid w:val="000D68FF"/>
    <w:rsid w:val="000D7362"/>
    <w:rsid w:val="000E0566"/>
    <w:rsid w:val="000E0C28"/>
    <w:rsid w:val="000E0FDA"/>
    <w:rsid w:val="000E36C3"/>
    <w:rsid w:val="000F20AD"/>
    <w:rsid w:val="000F2850"/>
    <w:rsid w:val="000F305A"/>
    <w:rsid w:val="000F6511"/>
    <w:rsid w:val="001016E6"/>
    <w:rsid w:val="0010338E"/>
    <w:rsid w:val="00110564"/>
    <w:rsid w:val="00114712"/>
    <w:rsid w:val="00117EBF"/>
    <w:rsid w:val="001211E3"/>
    <w:rsid w:val="00121CA8"/>
    <w:rsid w:val="001256BC"/>
    <w:rsid w:val="001261A1"/>
    <w:rsid w:val="001341C5"/>
    <w:rsid w:val="00135271"/>
    <w:rsid w:val="00137372"/>
    <w:rsid w:val="001445D4"/>
    <w:rsid w:val="00146031"/>
    <w:rsid w:val="00147016"/>
    <w:rsid w:val="00150F4F"/>
    <w:rsid w:val="00153272"/>
    <w:rsid w:val="00155D91"/>
    <w:rsid w:val="00157597"/>
    <w:rsid w:val="00161BB4"/>
    <w:rsid w:val="00167149"/>
    <w:rsid w:val="00173751"/>
    <w:rsid w:val="0018123E"/>
    <w:rsid w:val="00181A69"/>
    <w:rsid w:val="001924D0"/>
    <w:rsid w:val="00193516"/>
    <w:rsid w:val="001A0BC9"/>
    <w:rsid w:val="001A1470"/>
    <w:rsid w:val="001A1ECF"/>
    <w:rsid w:val="001A3A52"/>
    <w:rsid w:val="001A4595"/>
    <w:rsid w:val="001A4FCE"/>
    <w:rsid w:val="001A518A"/>
    <w:rsid w:val="001A5A96"/>
    <w:rsid w:val="001A622F"/>
    <w:rsid w:val="001A7DF3"/>
    <w:rsid w:val="001B01C4"/>
    <w:rsid w:val="001B4695"/>
    <w:rsid w:val="001B46B7"/>
    <w:rsid w:val="001B7097"/>
    <w:rsid w:val="001C0F6C"/>
    <w:rsid w:val="001C12EB"/>
    <w:rsid w:val="001C42E3"/>
    <w:rsid w:val="001C7898"/>
    <w:rsid w:val="001D06D1"/>
    <w:rsid w:val="001D07D2"/>
    <w:rsid w:val="001D1BC8"/>
    <w:rsid w:val="001D7040"/>
    <w:rsid w:val="001E015B"/>
    <w:rsid w:val="001E0D58"/>
    <w:rsid w:val="001E3B63"/>
    <w:rsid w:val="001E5D29"/>
    <w:rsid w:val="001F3F38"/>
    <w:rsid w:val="002002B2"/>
    <w:rsid w:val="00201993"/>
    <w:rsid w:val="00205746"/>
    <w:rsid w:val="002100DA"/>
    <w:rsid w:val="002107CC"/>
    <w:rsid w:val="00212592"/>
    <w:rsid w:val="00215196"/>
    <w:rsid w:val="00215CBA"/>
    <w:rsid w:val="00215CCB"/>
    <w:rsid w:val="00220002"/>
    <w:rsid w:val="00222CA7"/>
    <w:rsid w:val="00224609"/>
    <w:rsid w:val="00224A6B"/>
    <w:rsid w:val="00234BB1"/>
    <w:rsid w:val="00235486"/>
    <w:rsid w:val="00240C9E"/>
    <w:rsid w:val="00245637"/>
    <w:rsid w:val="0024698D"/>
    <w:rsid w:val="00250BFA"/>
    <w:rsid w:val="00252811"/>
    <w:rsid w:val="002529F7"/>
    <w:rsid w:val="00255310"/>
    <w:rsid w:val="00257908"/>
    <w:rsid w:val="00262AF6"/>
    <w:rsid w:val="00263010"/>
    <w:rsid w:val="00264A97"/>
    <w:rsid w:val="00265F80"/>
    <w:rsid w:val="002664DB"/>
    <w:rsid w:val="00272706"/>
    <w:rsid w:val="00272F8E"/>
    <w:rsid w:val="002743BF"/>
    <w:rsid w:val="00274CFE"/>
    <w:rsid w:val="002763C9"/>
    <w:rsid w:val="00277C8B"/>
    <w:rsid w:val="002856B0"/>
    <w:rsid w:val="002856F6"/>
    <w:rsid w:val="00287850"/>
    <w:rsid w:val="00287B56"/>
    <w:rsid w:val="00291F58"/>
    <w:rsid w:val="00293222"/>
    <w:rsid w:val="00294D32"/>
    <w:rsid w:val="002965D1"/>
    <w:rsid w:val="002A1653"/>
    <w:rsid w:val="002A4CFF"/>
    <w:rsid w:val="002A649A"/>
    <w:rsid w:val="002B10FA"/>
    <w:rsid w:val="002B1EA5"/>
    <w:rsid w:val="002B2EB7"/>
    <w:rsid w:val="002B4838"/>
    <w:rsid w:val="002B5D4A"/>
    <w:rsid w:val="002B7A4C"/>
    <w:rsid w:val="002B7BF1"/>
    <w:rsid w:val="002C2A84"/>
    <w:rsid w:val="002C7738"/>
    <w:rsid w:val="002C795A"/>
    <w:rsid w:val="002D0C54"/>
    <w:rsid w:val="002D257A"/>
    <w:rsid w:val="002D3F27"/>
    <w:rsid w:val="002D43E0"/>
    <w:rsid w:val="002E05B4"/>
    <w:rsid w:val="002E1607"/>
    <w:rsid w:val="002E3CC5"/>
    <w:rsid w:val="002E47D7"/>
    <w:rsid w:val="002E5882"/>
    <w:rsid w:val="002E5CD3"/>
    <w:rsid w:val="002E73CB"/>
    <w:rsid w:val="002E78B6"/>
    <w:rsid w:val="002F2A62"/>
    <w:rsid w:val="002F3098"/>
    <w:rsid w:val="002F3A37"/>
    <w:rsid w:val="002F4D70"/>
    <w:rsid w:val="002F7B40"/>
    <w:rsid w:val="00303C5C"/>
    <w:rsid w:val="00305533"/>
    <w:rsid w:val="00305B2A"/>
    <w:rsid w:val="00305F64"/>
    <w:rsid w:val="00313C66"/>
    <w:rsid w:val="003140EE"/>
    <w:rsid w:val="00315349"/>
    <w:rsid w:val="003166CE"/>
    <w:rsid w:val="003271EA"/>
    <w:rsid w:val="003303B7"/>
    <w:rsid w:val="0033141D"/>
    <w:rsid w:val="0033198B"/>
    <w:rsid w:val="00332455"/>
    <w:rsid w:val="00332B1A"/>
    <w:rsid w:val="003334AD"/>
    <w:rsid w:val="003337BB"/>
    <w:rsid w:val="00334A92"/>
    <w:rsid w:val="003351D6"/>
    <w:rsid w:val="0034053E"/>
    <w:rsid w:val="00341D2C"/>
    <w:rsid w:val="003432B6"/>
    <w:rsid w:val="00351F96"/>
    <w:rsid w:val="00354962"/>
    <w:rsid w:val="0035575E"/>
    <w:rsid w:val="00360609"/>
    <w:rsid w:val="00363229"/>
    <w:rsid w:val="00363D9D"/>
    <w:rsid w:val="00364A3F"/>
    <w:rsid w:val="003709A1"/>
    <w:rsid w:val="00370AAF"/>
    <w:rsid w:val="0037490A"/>
    <w:rsid w:val="00375052"/>
    <w:rsid w:val="0037517D"/>
    <w:rsid w:val="003761B7"/>
    <w:rsid w:val="00380A90"/>
    <w:rsid w:val="00381859"/>
    <w:rsid w:val="00383FF1"/>
    <w:rsid w:val="003853A2"/>
    <w:rsid w:val="00386354"/>
    <w:rsid w:val="00387438"/>
    <w:rsid w:val="00390678"/>
    <w:rsid w:val="0039137B"/>
    <w:rsid w:val="003934AD"/>
    <w:rsid w:val="00393CFB"/>
    <w:rsid w:val="00394752"/>
    <w:rsid w:val="003966AD"/>
    <w:rsid w:val="00397283"/>
    <w:rsid w:val="003A13AD"/>
    <w:rsid w:val="003A7CE6"/>
    <w:rsid w:val="003B30CD"/>
    <w:rsid w:val="003B3FD8"/>
    <w:rsid w:val="003C0A19"/>
    <w:rsid w:val="003C112C"/>
    <w:rsid w:val="003C271C"/>
    <w:rsid w:val="003C2ADD"/>
    <w:rsid w:val="003C62A9"/>
    <w:rsid w:val="003C6667"/>
    <w:rsid w:val="003C7091"/>
    <w:rsid w:val="003C728C"/>
    <w:rsid w:val="003D3F4B"/>
    <w:rsid w:val="003D4E6B"/>
    <w:rsid w:val="003D50F3"/>
    <w:rsid w:val="003D747C"/>
    <w:rsid w:val="003D7785"/>
    <w:rsid w:val="003E1B16"/>
    <w:rsid w:val="003E1DEE"/>
    <w:rsid w:val="003E6E55"/>
    <w:rsid w:val="003E75E4"/>
    <w:rsid w:val="003E781C"/>
    <w:rsid w:val="003E7CAC"/>
    <w:rsid w:val="003E7F99"/>
    <w:rsid w:val="003F4342"/>
    <w:rsid w:val="003F78BB"/>
    <w:rsid w:val="00400CF7"/>
    <w:rsid w:val="00402717"/>
    <w:rsid w:val="00407386"/>
    <w:rsid w:val="0040739B"/>
    <w:rsid w:val="00410534"/>
    <w:rsid w:val="004110C3"/>
    <w:rsid w:val="00413682"/>
    <w:rsid w:val="0041413A"/>
    <w:rsid w:val="004151C5"/>
    <w:rsid w:val="00415D64"/>
    <w:rsid w:val="004170E8"/>
    <w:rsid w:val="00423D44"/>
    <w:rsid w:val="0042614F"/>
    <w:rsid w:val="0043247A"/>
    <w:rsid w:val="004334AE"/>
    <w:rsid w:val="00435D95"/>
    <w:rsid w:val="00441B11"/>
    <w:rsid w:val="00442A19"/>
    <w:rsid w:val="00446E63"/>
    <w:rsid w:val="0045194F"/>
    <w:rsid w:val="00453FA8"/>
    <w:rsid w:val="004544D1"/>
    <w:rsid w:val="00456B88"/>
    <w:rsid w:val="00460323"/>
    <w:rsid w:val="004605B4"/>
    <w:rsid w:val="004606D1"/>
    <w:rsid w:val="00461779"/>
    <w:rsid w:val="00463E25"/>
    <w:rsid w:val="004646D6"/>
    <w:rsid w:val="00470642"/>
    <w:rsid w:val="00470C94"/>
    <w:rsid w:val="00470E40"/>
    <w:rsid w:val="00471C05"/>
    <w:rsid w:val="00471C42"/>
    <w:rsid w:val="004731AF"/>
    <w:rsid w:val="00474312"/>
    <w:rsid w:val="00474B94"/>
    <w:rsid w:val="004777AF"/>
    <w:rsid w:val="00480257"/>
    <w:rsid w:val="004817F2"/>
    <w:rsid w:val="004845C0"/>
    <w:rsid w:val="00484A7F"/>
    <w:rsid w:val="00492612"/>
    <w:rsid w:val="00494323"/>
    <w:rsid w:val="004945B7"/>
    <w:rsid w:val="00496E36"/>
    <w:rsid w:val="004A11C1"/>
    <w:rsid w:val="004A161B"/>
    <w:rsid w:val="004A1BF7"/>
    <w:rsid w:val="004A28A6"/>
    <w:rsid w:val="004A348B"/>
    <w:rsid w:val="004A4FC5"/>
    <w:rsid w:val="004A504D"/>
    <w:rsid w:val="004B0E36"/>
    <w:rsid w:val="004B326C"/>
    <w:rsid w:val="004B4BA7"/>
    <w:rsid w:val="004B5349"/>
    <w:rsid w:val="004B5E60"/>
    <w:rsid w:val="004B7102"/>
    <w:rsid w:val="004B7970"/>
    <w:rsid w:val="004C2DB6"/>
    <w:rsid w:val="004C4FF8"/>
    <w:rsid w:val="004C6389"/>
    <w:rsid w:val="004D00E6"/>
    <w:rsid w:val="004D50E3"/>
    <w:rsid w:val="004D6467"/>
    <w:rsid w:val="004D79A8"/>
    <w:rsid w:val="004D7CC8"/>
    <w:rsid w:val="004D7F52"/>
    <w:rsid w:val="004E19DD"/>
    <w:rsid w:val="004E2E60"/>
    <w:rsid w:val="004E4E91"/>
    <w:rsid w:val="004E5FB6"/>
    <w:rsid w:val="004E73A2"/>
    <w:rsid w:val="004F2B46"/>
    <w:rsid w:val="00501F4E"/>
    <w:rsid w:val="00502A8C"/>
    <w:rsid w:val="005043BE"/>
    <w:rsid w:val="0050548B"/>
    <w:rsid w:val="00510A71"/>
    <w:rsid w:val="005128D5"/>
    <w:rsid w:val="00513EF9"/>
    <w:rsid w:val="00516600"/>
    <w:rsid w:val="00521ED3"/>
    <w:rsid w:val="0052237F"/>
    <w:rsid w:val="00526717"/>
    <w:rsid w:val="0052736E"/>
    <w:rsid w:val="005273CC"/>
    <w:rsid w:val="00533178"/>
    <w:rsid w:val="00534F09"/>
    <w:rsid w:val="00535078"/>
    <w:rsid w:val="0053566C"/>
    <w:rsid w:val="0054034B"/>
    <w:rsid w:val="00540C67"/>
    <w:rsid w:val="00542C90"/>
    <w:rsid w:val="00543243"/>
    <w:rsid w:val="00543ACB"/>
    <w:rsid w:val="00543DF0"/>
    <w:rsid w:val="0054456B"/>
    <w:rsid w:val="00545F4F"/>
    <w:rsid w:val="0054625C"/>
    <w:rsid w:val="00546FE6"/>
    <w:rsid w:val="005477AF"/>
    <w:rsid w:val="0055305E"/>
    <w:rsid w:val="005535B1"/>
    <w:rsid w:val="005549CC"/>
    <w:rsid w:val="005555E8"/>
    <w:rsid w:val="0056268B"/>
    <w:rsid w:val="005678D6"/>
    <w:rsid w:val="00570185"/>
    <w:rsid w:val="00570E87"/>
    <w:rsid w:val="0057567A"/>
    <w:rsid w:val="00575E79"/>
    <w:rsid w:val="005762C9"/>
    <w:rsid w:val="005770AC"/>
    <w:rsid w:val="005800DC"/>
    <w:rsid w:val="00580F0E"/>
    <w:rsid w:val="005819C1"/>
    <w:rsid w:val="005825B5"/>
    <w:rsid w:val="00583456"/>
    <w:rsid w:val="005836CE"/>
    <w:rsid w:val="00591C1A"/>
    <w:rsid w:val="00592172"/>
    <w:rsid w:val="005A528D"/>
    <w:rsid w:val="005A60BD"/>
    <w:rsid w:val="005A62CD"/>
    <w:rsid w:val="005B0D1C"/>
    <w:rsid w:val="005B3401"/>
    <w:rsid w:val="005B3DE0"/>
    <w:rsid w:val="005B5F46"/>
    <w:rsid w:val="005B635F"/>
    <w:rsid w:val="005B78CB"/>
    <w:rsid w:val="005C3B15"/>
    <w:rsid w:val="005C5FC4"/>
    <w:rsid w:val="005C760E"/>
    <w:rsid w:val="005C76A0"/>
    <w:rsid w:val="005D12DE"/>
    <w:rsid w:val="005D72FB"/>
    <w:rsid w:val="005D7917"/>
    <w:rsid w:val="005E0662"/>
    <w:rsid w:val="005E0984"/>
    <w:rsid w:val="005E33FB"/>
    <w:rsid w:val="005E7F55"/>
    <w:rsid w:val="005F1E68"/>
    <w:rsid w:val="005F30D0"/>
    <w:rsid w:val="005F53DD"/>
    <w:rsid w:val="005F6E4E"/>
    <w:rsid w:val="005F7ED8"/>
    <w:rsid w:val="00600AB5"/>
    <w:rsid w:val="00601723"/>
    <w:rsid w:val="00602704"/>
    <w:rsid w:val="00603A94"/>
    <w:rsid w:val="00605440"/>
    <w:rsid w:val="00607206"/>
    <w:rsid w:val="0061056A"/>
    <w:rsid w:val="00611625"/>
    <w:rsid w:val="0061226C"/>
    <w:rsid w:val="006170D2"/>
    <w:rsid w:val="00617332"/>
    <w:rsid w:val="00621E79"/>
    <w:rsid w:val="00623B3E"/>
    <w:rsid w:val="00624A91"/>
    <w:rsid w:val="00627422"/>
    <w:rsid w:val="006277D4"/>
    <w:rsid w:val="00631252"/>
    <w:rsid w:val="006313F4"/>
    <w:rsid w:val="0063473B"/>
    <w:rsid w:val="00635B4F"/>
    <w:rsid w:val="00637D81"/>
    <w:rsid w:val="00641884"/>
    <w:rsid w:val="006440FA"/>
    <w:rsid w:val="00653238"/>
    <w:rsid w:val="00655CBC"/>
    <w:rsid w:val="006603D4"/>
    <w:rsid w:val="0066209B"/>
    <w:rsid w:val="0066235F"/>
    <w:rsid w:val="00663E56"/>
    <w:rsid w:val="00663F18"/>
    <w:rsid w:val="00664FC2"/>
    <w:rsid w:val="006715AB"/>
    <w:rsid w:val="006751F5"/>
    <w:rsid w:val="00677988"/>
    <w:rsid w:val="006819F6"/>
    <w:rsid w:val="00682850"/>
    <w:rsid w:val="00691207"/>
    <w:rsid w:val="0069183F"/>
    <w:rsid w:val="0069338E"/>
    <w:rsid w:val="006A09EE"/>
    <w:rsid w:val="006A1D8C"/>
    <w:rsid w:val="006A34BA"/>
    <w:rsid w:val="006A44DF"/>
    <w:rsid w:val="006B27AF"/>
    <w:rsid w:val="006B2E47"/>
    <w:rsid w:val="006B3570"/>
    <w:rsid w:val="006B46DA"/>
    <w:rsid w:val="006B6A7F"/>
    <w:rsid w:val="006B75C3"/>
    <w:rsid w:val="006C059D"/>
    <w:rsid w:val="006C7137"/>
    <w:rsid w:val="006D0496"/>
    <w:rsid w:val="006D4774"/>
    <w:rsid w:val="006D5685"/>
    <w:rsid w:val="006D58AC"/>
    <w:rsid w:val="006D6B7F"/>
    <w:rsid w:val="006D6D6A"/>
    <w:rsid w:val="006E1D3D"/>
    <w:rsid w:val="006E25BE"/>
    <w:rsid w:val="006E606C"/>
    <w:rsid w:val="006E75B0"/>
    <w:rsid w:val="00701F3F"/>
    <w:rsid w:val="00702FDB"/>
    <w:rsid w:val="007047DB"/>
    <w:rsid w:val="00707981"/>
    <w:rsid w:val="0071140E"/>
    <w:rsid w:val="007114A7"/>
    <w:rsid w:val="007163C3"/>
    <w:rsid w:val="0072376C"/>
    <w:rsid w:val="0072625C"/>
    <w:rsid w:val="00727301"/>
    <w:rsid w:val="007320AF"/>
    <w:rsid w:val="00732D5C"/>
    <w:rsid w:val="007363F2"/>
    <w:rsid w:val="00736416"/>
    <w:rsid w:val="00742613"/>
    <w:rsid w:val="00744F63"/>
    <w:rsid w:val="007472C0"/>
    <w:rsid w:val="00752736"/>
    <w:rsid w:val="0075517C"/>
    <w:rsid w:val="00757787"/>
    <w:rsid w:val="0076054B"/>
    <w:rsid w:val="007627A0"/>
    <w:rsid w:val="00763A0D"/>
    <w:rsid w:val="0076433E"/>
    <w:rsid w:val="00766858"/>
    <w:rsid w:val="00771201"/>
    <w:rsid w:val="0077580C"/>
    <w:rsid w:val="007771DF"/>
    <w:rsid w:val="00777446"/>
    <w:rsid w:val="00777A7D"/>
    <w:rsid w:val="00781159"/>
    <w:rsid w:val="0078174C"/>
    <w:rsid w:val="00784C8E"/>
    <w:rsid w:val="00785742"/>
    <w:rsid w:val="00790FD0"/>
    <w:rsid w:val="00792D9E"/>
    <w:rsid w:val="007966FD"/>
    <w:rsid w:val="007A1586"/>
    <w:rsid w:val="007A2D2F"/>
    <w:rsid w:val="007A3A35"/>
    <w:rsid w:val="007A54ED"/>
    <w:rsid w:val="007A7E1A"/>
    <w:rsid w:val="007B1F52"/>
    <w:rsid w:val="007B2914"/>
    <w:rsid w:val="007B306C"/>
    <w:rsid w:val="007C1E7F"/>
    <w:rsid w:val="007C26ED"/>
    <w:rsid w:val="007C482D"/>
    <w:rsid w:val="007C5BD2"/>
    <w:rsid w:val="007C5EC5"/>
    <w:rsid w:val="007D45E7"/>
    <w:rsid w:val="007D51C7"/>
    <w:rsid w:val="007D681B"/>
    <w:rsid w:val="007E00D2"/>
    <w:rsid w:val="007E303C"/>
    <w:rsid w:val="007E39A8"/>
    <w:rsid w:val="007E5964"/>
    <w:rsid w:val="007E5FBE"/>
    <w:rsid w:val="007E7795"/>
    <w:rsid w:val="007F4829"/>
    <w:rsid w:val="00803771"/>
    <w:rsid w:val="00804CA3"/>
    <w:rsid w:val="008078CA"/>
    <w:rsid w:val="00810803"/>
    <w:rsid w:val="00812230"/>
    <w:rsid w:val="00814D6C"/>
    <w:rsid w:val="008171C9"/>
    <w:rsid w:val="00817B82"/>
    <w:rsid w:val="0082026B"/>
    <w:rsid w:val="00832627"/>
    <w:rsid w:val="00833C0B"/>
    <w:rsid w:val="008439C8"/>
    <w:rsid w:val="00851B1F"/>
    <w:rsid w:val="00851D86"/>
    <w:rsid w:val="00852066"/>
    <w:rsid w:val="00852370"/>
    <w:rsid w:val="008533E8"/>
    <w:rsid w:val="00854599"/>
    <w:rsid w:val="0085568A"/>
    <w:rsid w:val="00855AE2"/>
    <w:rsid w:val="00855CBF"/>
    <w:rsid w:val="0085741D"/>
    <w:rsid w:val="00857791"/>
    <w:rsid w:val="0086231C"/>
    <w:rsid w:val="00862680"/>
    <w:rsid w:val="00862C5B"/>
    <w:rsid w:val="00866207"/>
    <w:rsid w:val="00866DC4"/>
    <w:rsid w:val="00867D94"/>
    <w:rsid w:val="00875F6A"/>
    <w:rsid w:val="00877D28"/>
    <w:rsid w:val="00881E93"/>
    <w:rsid w:val="00884D61"/>
    <w:rsid w:val="00892AF3"/>
    <w:rsid w:val="008938B5"/>
    <w:rsid w:val="008968C1"/>
    <w:rsid w:val="008A1CB3"/>
    <w:rsid w:val="008A20EE"/>
    <w:rsid w:val="008A5BD3"/>
    <w:rsid w:val="008A70BF"/>
    <w:rsid w:val="008B120B"/>
    <w:rsid w:val="008B1400"/>
    <w:rsid w:val="008B258E"/>
    <w:rsid w:val="008B2E58"/>
    <w:rsid w:val="008B3E36"/>
    <w:rsid w:val="008B57FA"/>
    <w:rsid w:val="008B62ED"/>
    <w:rsid w:val="008C2E54"/>
    <w:rsid w:val="008C4BAB"/>
    <w:rsid w:val="008D3EC6"/>
    <w:rsid w:val="008D4258"/>
    <w:rsid w:val="008D6836"/>
    <w:rsid w:val="008D750C"/>
    <w:rsid w:val="008E09FF"/>
    <w:rsid w:val="008E3680"/>
    <w:rsid w:val="008E4762"/>
    <w:rsid w:val="008E5961"/>
    <w:rsid w:val="008E69A1"/>
    <w:rsid w:val="008F0AD1"/>
    <w:rsid w:val="008F1E0E"/>
    <w:rsid w:val="008F6B41"/>
    <w:rsid w:val="0090536B"/>
    <w:rsid w:val="00910326"/>
    <w:rsid w:val="009107F0"/>
    <w:rsid w:val="0091138F"/>
    <w:rsid w:val="00913845"/>
    <w:rsid w:val="0091440D"/>
    <w:rsid w:val="00915E7B"/>
    <w:rsid w:val="009209A8"/>
    <w:rsid w:val="00920EDF"/>
    <w:rsid w:val="00923D99"/>
    <w:rsid w:val="009267B4"/>
    <w:rsid w:val="009305F8"/>
    <w:rsid w:val="00931FAD"/>
    <w:rsid w:val="00933735"/>
    <w:rsid w:val="00935409"/>
    <w:rsid w:val="00937A6F"/>
    <w:rsid w:val="009425B8"/>
    <w:rsid w:val="009440F6"/>
    <w:rsid w:val="009442C9"/>
    <w:rsid w:val="009449DF"/>
    <w:rsid w:val="00944A0B"/>
    <w:rsid w:val="00944ACB"/>
    <w:rsid w:val="00944BE2"/>
    <w:rsid w:val="009509A4"/>
    <w:rsid w:val="00952392"/>
    <w:rsid w:val="009527A2"/>
    <w:rsid w:val="00952D1B"/>
    <w:rsid w:val="00953662"/>
    <w:rsid w:val="0095430A"/>
    <w:rsid w:val="00955067"/>
    <w:rsid w:val="00956158"/>
    <w:rsid w:val="00956D63"/>
    <w:rsid w:val="00960E77"/>
    <w:rsid w:val="009709D6"/>
    <w:rsid w:val="00975240"/>
    <w:rsid w:val="00975667"/>
    <w:rsid w:val="00975B19"/>
    <w:rsid w:val="009809BB"/>
    <w:rsid w:val="00983AA5"/>
    <w:rsid w:val="00984199"/>
    <w:rsid w:val="00985F9A"/>
    <w:rsid w:val="0098640D"/>
    <w:rsid w:val="00991140"/>
    <w:rsid w:val="009955A5"/>
    <w:rsid w:val="00995BDF"/>
    <w:rsid w:val="009A03C2"/>
    <w:rsid w:val="009A608D"/>
    <w:rsid w:val="009A6B71"/>
    <w:rsid w:val="009A76E2"/>
    <w:rsid w:val="009A7F75"/>
    <w:rsid w:val="009B30CD"/>
    <w:rsid w:val="009B32B3"/>
    <w:rsid w:val="009B3BD7"/>
    <w:rsid w:val="009B619A"/>
    <w:rsid w:val="009C1A77"/>
    <w:rsid w:val="009C2E15"/>
    <w:rsid w:val="009C408F"/>
    <w:rsid w:val="009C4289"/>
    <w:rsid w:val="009D3D55"/>
    <w:rsid w:val="009D56F7"/>
    <w:rsid w:val="009D5A40"/>
    <w:rsid w:val="009D69F1"/>
    <w:rsid w:val="009E292F"/>
    <w:rsid w:val="009E5A25"/>
    <w:rsid w:val="009E68D6"/>
    <w:rsid w:val="009E6A4A"/>
    <w:rsid w:val="009E73AA"/>
    <w:rsid w:val="009E7530"/>
    <w:rsid w:val="009F350C"/>
    <w:rsid w:val="009F545D"/>
    <w:rsid w:val="009F56CC"/>
    <w:rsid w:val="009F5756"/>
    <w:rsid w:val="009F5FC8"/>
    <w:rsid w:val="009F6CD7"/>
    <w:rsid w:val="00A00A7D"/>
    <w:rsid w:val="00A0148A"/>
    <w:rsid w:val="00A01C92"/>
    <w:rsid w:val="00A121DC"/>
    <w:rsid w:val="00A13CC5"/>
    <w:rsid w:val="00A155EC"/>
    <w:rsid w:val="00A165B7"/>
    <w:rsid w:val="00A20B52"/>
    <w:rsid w:val="00A223C0"/>
    <w:rsid w:val="00A22D07"/>
    <w:rsid w:val="00A23291"/>
    <w:rsid w:val="00A23F19"/>
    <w:rsid w:val="00A2533D"/>
    <w:rsid w:val="00A26C2D"/>
    <w:rsid w:val="00A279AB"/>
    <w:rsid w:val="00A35192"/>
    <w:rsid w:val="00A3703F"/>
    <w:rsid w:val="00A402C4"/>
    <w:rsid w:val="00A40823"/>
    <w:rsid w:val="00A40E46"/>
    <w:rsid w:val="00A40EB9"/>
    <w:rsid w:val="00A4330D"/>
    <w:rsid w:val="00A43FA4"/>
    <w:rsid w:val="00A50081"/>
    <w:rsid w:val="00A50E17"/>
    <w:rsid w:val="00A510C8"/>
    <w:rsid w:val="00A537F9"/>
    <w:rsid w:val="00A53814"/>
    <w:rsid w:val="00A55EEA"/>
    <w:rsid w:val="00A56C1D"/>
    <w:rsid w:val="00A5765A"/>
    <w:rsid w:val="00A610A4"/>
    <w:rsid w:val="00A647E3"/>
    <w:rsid w:val="00A703CA"/>
    <w:rsid w:val="00A707BB"/>
    <w:rsid w:val="00A70C4B"/>
    <w:rsid w:val="00A70F0C"/>
    <w:rsid w:val="00A7158E"/>
    <w:rsid w:val="00A71F45"/>
    <w:rsid w:val="00A73172"/>
    <w:rsid w:val="00A74D18"/>
    <w:rsid w:val="00A74E15"/>
    <w:rsid w:val="00A758DA"/>
    <w:rsid w:val="00A773CC"/>
    <w:rsid w:val="00A806D5"/>
    <w:rsid w:val="00A80840"/>
    <w:rsid w:val="00A828F1"/>
    <w:rsid w:val="00A83AF9"/>
    <w:rsid w:val="00A83E27"/>
    <w:rsid w:val="00A91712"/>
    <w:rsid w:val="00A95D32"/>
    <w:rsid w:val="00A9654A"/>
    <w:rsid w:val="00A971FE"/>
    <w:rsid w:val="00AA060D"/>
    <w:rsid w:val="00AA2691"/>
    <w:rsid w:val="00AA2F6C"/>
    <w:rsid w:val="00AA449F"/>
    <w:rsid w:val="00AA6FF5"/>
    <w:rsid w:val="00AA715B"/>
    <w:rsid w:val="00AA7198"/>
    <w:rsid w:val="00AA7ACF"/>
    <w:rsid w:val="00AB3863"/>
    <w:rsid w:val="00AB3BC4"/>
    <w:rsid w:val="00AB435A"/>
    <w:rsid w:val="00AB6BE2"/>
    <w:rsid w:val="00AC409F"/>
    <w:rsid w:val="00AC796E"/>
    <w:rsid w:val="00AD1FC2"/>
    <w:rsid w:val="00AD32FF"/>
    <w:rsid w:val="00AD3850"/>
    <w:rsid w:val="00AD5B88"/>
    <w:rsid w:val="00AE1C73"/>
    <w:rsid w:val="00AE28E0"/>
    <w:rsid w:val="00AE505A"/>
    <w:rsid w:val="00AE781E"/>
    <w:rsid w:val="00AF0573"/>
    <w:rsid w:val="00AF1735"/>
    <w:rsid w:val="00AF1773"/>
    <w:rsid w:val="00AF20FC"/>
    <w:rsid w:val="00AF2D12"/>
    <w:rsid w:val="00AF56C0"/>
    <w:rsid w:val="00AF5FCD"/>
    <w:rsid w:val="00AF636B"/>
    <w:rsid w:val="00AF6CD2"/>
    <w:rsid w:val="00B00E3F"/>
    <w:rsid w:val="00B02414"/>
    <w:rsid w:val="00B0387F"/>
    <w:rsid w:val="00B06010"/>
    <w:rsid w:val="00B06D51"/>
    <w:rsid w:val="00B10311"/>
    <w:rsid w:val="00B10A9C"/>
    <w:rsid w:val="00B10B56"/>
    <w:rsid w:val="00B13F59"/>
    <w:rsid w:val="00B14658"/>
    <w:rsid w:val="00B146E8"/>
    <w:rsid w:val="00B1561E"/>
    <w:rsid w:val="00B2194A"/>
    <w:rsid w:val="00B235D7"/>
    <w:rsid w:val="00B24478"/>
    <w:rsid w:val="00B25170"/>
    <w:rsid w:val="00B27962"/>
    <w:rsid w:val="00B32A06"/>
    <w:rsid w:val="00B36510"/>
    <w:rsid w:val="00B369D5"/>
    <w:rsid w:val="00B36A13"/>
    <w:rsid w:val="00B372E0"/>
    <w:rsid w:val="00B3786C"/>
    <w:rsid w:val="00B424E9"/>
    <w:rsid w:val="00B431D9"/>
    <w:rsid w:val="00B468DF"/>
    <w:rsid w:val="00B47CFE"/>
    <w:rsid w:val="00B515DF"/>
    <w:rsid w:val="00B552E6"/>
    <w:rsid w:val="00B55AEC"/>
    <w:rsid w:val="00B5668F"/>
    <w:rsid w:val="00B57523"/>
    <w:rsid w:val="00B61187"/>
    <w:rsid w:val="00B63623"/>
    <w:rsid w:val="00B667AB"/>
    <w:rsid w:val="00B67056"/>
    <w:rsid w:val="00B6746D"/>
    <w:rsid w:val="00B677B8"/>
    <w:rsid w:val="00B715A5"/>
    <w:rsid w:val="00B71C7A"/>
    <w:rsid w:val="00B7208A"/>
    <w:rsid w:val="00B73A60"/>
    <w:rsid w:val="00B8270C"/>
    <w:rsid w:val="00B87F2B"/>
    <w:rsid w:val="00B910F0"/>
    <w:rsid w:val="00B91138"/>
    <w:rsid w:val="00B91255"/>
    <w:rsid w:val="00B9183E"/>
    <w:rsid w:val="00B926DA"/>
    <w:rsid w:val="00B9338E"/>
    <w:rsid w:val="00B93D36"/>
    <w:rsid w:val="00B96413"/>
    <w:rsid w:val="00B969CF"/>
    <w:rsid w:val="00BA1FAA"/>
    <w:rsid w:val="00BA3F5C"/>
    <w:rsid w:val="00BA4FCD"/>
    <w:rsid w:val="00BA6894"/>
    <w:rsid w:val="00BB013C"/>
    <w:rsid w:val="00BB14ED"/>
    <w:rsid w:val="00BB2819"/>
    <w:rsid w:val="00BB5B6D"/>
    <w:rsid w:val="00BB5C9A"/>
    <w:rsid w:val="00BB67C5"/>
    <w:rsid w:val="00BB77F2"/>
    <w:rsid w:val="00BC30C0"/>
    <w:rsid w:val="00BD4811"/>
    <w:rsid w:val="00BD598E"/>
    <w:rsid w:val="00BD5FF4"/>
    <w:rsid w:val="00BD6FDF"/>
    <w:rsid w:val="00BE4FD2"/>
    <w:rsid w:val="00BE5FD7"/>
    <w:rsid w:val="00BE6212"/>
    <w:rsid w:val="00BE6CB1"/>
    <w:rsid w:val="00BE75B2"/>
    <w:rsid w:val="00BF0528"/>
    <w:rsid w:val="00BF1807"/>
    <w:rsid w:val="00BF7621"/>
    <w:rsid w:val="00C004F1"/>
    <w:rsid w:val="00C036DE"/>
    <w:rsid w:val="00C11D5B"/>
    <w:rsid w:val="00C12A95"/>
    <w:rsid w:val="00C13E4C"/>
    <w:rsid w:val="00C13FFE"/>
    <w:rsid w:val="00C1470E"/>
    <w:rsid w:val="00C1499A"/>
    <w:rsid w:val="00C15325"/>
    <w:rsid w:val="00C1568A"/>
    <w:rsid w:val="00C163ED"/>
    <w:rsid w:val="00C20CC1"/>
    <w:rsid w:val="00C216AC"/>
    <w:rsid w:val="00C229DD"/>
    <w:rsid w:val="00C22D2F"/>
    <w:rsid w:val="00C2328B"/>
    <w:rsid w:val="00C2372E"/>
    <w:rsid w:val="00C32A56"/>
    <w:rsid w:val="00C429DD"/>
    <w:rsid w:val="00C42F10"/>
    <w:rsid w:val="00C44588"/>
    <w:rsid w:val="00C518B9"/>
    <w:rsid w:val="00C57C9C"/>
    <w:rsid w:val="00C60E80"/>
    <w:rsid w:val="00C62134"/>
    <w:rsid w:val="00C62556"/>
    <w:rsid w:val="00C62CB8"/>
    <w:rsid w:val="00C636B0"/>
    <w:rsid w:val="00C63972"/>
    <w:rsid w:val="00C671ED"/>
    <w:rsid w:val="00C70299"/>
    <w:rsid w:val="00C71E14"/>
    <w:rsid w:val="00C7335A"/>
    <w:rsid w:val="00C74FCF"/>
    <w:rsid w:val="00C751DE"/>
    <w:rsid w:val="00C77751"/>
    <w:rsid w:val="00C81A2D"/>
    <w:rsid w:val="00C8274F"/>
    <w:rsid w:val="00C84C89"/>
    <w:rsid w:val="00C85649"/>
    <w:rsid w:val="00C93297"/>
    <w:rsid w:val="00C95C05"/>
    <w:rsid w:val="00C96E83"/>
    <w:rsid w:val="00CA03B8"/>
    <w:rsid w:val="00CA0E49"/>
    <w:rsid w:val="00CA1D7B"/>
    <w:rsid w:val="00CA2807"/>
    <w:rsid w:val="00CA33CD"/>
    <w:rsid w:val="00CA37B6"/>
    <w:rsid w:val="00CA4452"/>
    <w:rsid w:val="00CA4E9F"/>
    <w:rsid w:val="00CB0759"/>
    <w:rsid w:val="00CB1EBB"/>
    <w:rsid w:val="00CB5EB7"/>
    <w:rsid w:val="00CB79EA"/>
    <w:rsid w:val="00CB7E15"/>
    <w:rsid w:val="00CC03DE"/>
    <w:rsid w:val="00CC114F"/>
    <w:rsid w:val="00CC38E9"/>
    <w:rsid w:val="00CC4866"/>
    <w:rsid w:val="00CC58EB"/>
    <w:rsid w:val="00CC7722"/>
    <w:rsid w:val="00CD1800"/>
    <w:rsid w:val="00CD2773"/>
    <w:rsid w:val="00CD3A6C"/>
    <w:rsid w:val="00CD7FB1"/>
    <w:rsid w:val="00CE1930"/>
    <w:rsid w:val="00CE291F"/>
    <w:rsid w:val="00CE4103"/>
    <w:rsid w:val="00CF1205"/>
    <w:rsid w:val="00CF1CA4"/>
    <w:rsid w:val="00CF3A39"/>
    <w:rsid w:val="00CF5785"/>
    <w:rsid w:val="00CF7E59"/>
    <w:rsid w:val="00D01C6D"/>
    <w:rsid w:val="00D0422F"/>
    <w:rsid w:val="00D06333"/>
    <w:rsid w:val="00D06625"/>
    <w:rsid w:val="00D13E33"/>
    <w:rsid w:val="00D1402F"/>
    <w:rsid w:val="00D14E7D"/>
    <w:rsid w:val="00D170D2"/>
    <w:rsid w:val="00D20045"/>
    <w:rsid w:val="00D20B0E"/>
    <w:rsid w:val="00D2225E"/>
    <w:rsid w:val="00D256B9"/>
    <w:rsid w:val="00D25F8F"/>
    <w:rsid w:val="00D267B6"/>
    <w:rsid w:val="00D26DF9"/>
    <w:rsid w:val="00D31C7D"/>
    <w:rsid w:val="00D35186"/>
    <w:rsid w:val="00D373A1"/>
    <w:rsid w:val="00D37783"/>
    <w:rsid w:val="00D40409"/>
    <w:rsid w:val="00D40BCE"/>
    <w:rsid w:val="00D410F1"/>
    <w:rsid w:val="00D4191E"/>
    <w:rsid w:val="00D41AF4"/>
    <w:rsid w:val="00D45CD2"/>
    <w:rsid w:val="00D51629"/>
    <w:rsid w:val="00D5319A"/>
    <w:rsid w:val="00D538AD"/>
    <w:rsid w:val="00D53DF7"/>
    <w:rsid w:val="00D54A7D"/>
    <w:rsid w:val="00D57DB6"/>
    <w:rsid w:val="00D64EEA"/>
    <w:rsid w:val="00D65282"/>
    <w:rsid w:val="00D66507"/>
    <w:rsid w:val="00D6701B"/>
    <w:rsid w:val="00D67043"/>
    <w:rsid w:val="00D746A8"/>
    <w:rsid w:val="00D7495C"/>
    <w:rsid w:val="00D76679"/>
    <w:rsid w:val="00D91B6D"/>
    <w:rsid w:val="00D92838"/>
    <w:rsid w:val="00D9487B"/>
    <w:rsid w:val="00D94F5F"/>
    <w:rsid w:val="00D95508"/>
    <w:rsid w:val="00D973DE"/>
    <w:rsid w:val="00DA0B74"/>
    <w:rsid w:val="00DA0F84"/>
    <w:rsid w:val="00DB260C"/>
    <w:rsid w:val="00DB2AFB"/>
    <w:rsid w:val="00DB38B4"/>
    <w:rsid w:val="00DB3B27"/>
    <w:rsid w:val="00DB42D1"/>
    <w:rsid w:val="00DB50F6"/>
    <w:rsid w:val="00DB6E3E"/>
    <w:rsid w:val="00DB75AF"/>
    <w:rsid w:val="00DC4202"/>
    <w:rsid w:val="00DC4E67"/>
    <w:rsid w:val="00DC6834"/>
    <w:rsid w:val="00DC6D7F"/>
    <w:rsid w:val="00DC738D"/>
    <w:rsid w:val="00DD2095"/>
    <w:rsid w:val="00DD3AAF"/>
    <w:rsid w:val="00DD4EB1"/>
    <w:rsid w:val="00DE01B3"/>
    <w:rsid w:val="00DE1B3D"/>
    <w:rsid w:val="00DE2DD6"/>
    <w:rsid w:val="00DE4BFA"/>
    <w:rsid w:val="00DE6848"/>
    <w:rsid w:val="00DE72D4"/>
    <w:rsid w:val="00DE7728"/>
    <w:rsid w:val="00DF1D2F"/>
    <w:rsid w:val="00DF1FD5"/>
    <w:rsid w:val="00DF23DE"/>
    <w:rsid w:val="00DF2E76"/>
    <w:rsid w:val="00DF33FA"/>
    <w:rsid w:val="00DF3455"/>
    <w:rsid w:val="00E00720"/>
    <w:rsid w:val="00E0165E"/>
    <w:rsid w:val="00E02869"/>
    <w:rsid w:val="00E03F56"/>
    <w:rsid w:val="00E05E33"/>
    <w:rsid w:val="00E06912"/>
    <w:rsid w:val="00E07293"/>
    <w:rsid w:val="00E1123F"/>
    <w:rsid w:val="00E13261"/>
    <w:rsid w:val="00E1384B"/>
    <w:rsid w:val="00E145B3"/>
    <w:rsid w:val="00E146EC"/>
    <w:rsid w:val="00E217EF"/>
    <w:rsid w:val="00E21982"/>
    <w:rsid w:val="00E2287C"/>
    <w:rsid w:val="00E24D21"/>
    <w:rsid w:val="00E30A5E"/>
    <w:rsid w:val="00E31E92"/>
    <w:rsid w:val="00E32E8E"/>
    <w:rsid w:val="00E344A9"/>
    <w:rsid w:val="00E3571A"/>
    <w:rsid w:val="00E36985"/>
    <w:rsid w:val="00E36AAE"/>
    <w:rsid w:val="00E36D62"/>
    <w:rsid w:val="00E40633"/>
    <w:rsid w:val="00E4365E"/>
    <w:rsid w:val="00E43F77"/>
    <w:rsid w:val="00E443AA"/>
    <w:rsid w:val="00E51EE0"/>
    <w:rsid w:val="00E538CE"/>
    <w:rsid w:val="00E543D6"/>
    <w:rsid w:val="00E613AF"/>
    <w:rsid w:val="00E6460E"/>
    <w:rsid w:val="00E66D90"/>
    <w:rsid w:val="00E6726A"/>
    <w:rsid w:val="00E73606"/>
    <w:rsid w:val="00E7567E"/>
    <w:rsid w:val="00E7797B"/>
    <w:rsid w:val="00E80103"/>
    <w:rsid w:val="00E819E0"/>
    <w:rsid w:val="00E82239"/>
    <w:rsid w:val="00E82BBF"/>
    <w:rsid w:val="00E8527A"/>
    <w:rsid w:val="00E9095C"/>
    <w:rsid w:val="00E91EDB"/>
    <w:rsid w:val="00E93221"/>
    <w:rsid w:val="00E9323D"/>
    <w:rsid w:val="00E96264"/>
    <w:rsid w:val="00EA00C7"/>
    <w:rsid w:val="00EA0C10"/>
    <w:rsid w:val="00EA1E02"/>
    <w:rsid w:val="00EA28E5"/>
    <w:rsid w:val="00EA35E0"/>
    <w:rsid w:val="00EA3A0A"/>
    <w:rsid w:val="00EA4105"/>
    <w:rsid w:val="00EA4D1B"/>
    <w:rsid w:val="00EA5DEF"/>
    <w:rsid w:val="00EA60A4"/>
    <w:rsid w:val="00EA659B"/>
    <w:rsid w:val="00EA70CC"/>
    <w:rsid w:val="00EB042D"/>
    <w:rsid w:val="00EB050C"/>
    <w:rsid w:val="00EB631B"/>
    <w:rsid w:val="00EC46F6"/>
    <w:rsid w:val="00EC4D5E"/>
    <w:rsid w:val="00EC4EDF"/>
    <w:rsid w:val="00EC6F8B"/>
    <w:rsid w:val="00ED2B9C"/>
    <w:rsid w:val="00ED67F5"/>
    <w:rsid w:val="00ED7773"/>
    <w:rsid w:val="00ED7841"/>
    <w:rsid w:val="00EE1E99"/>
    <w:rsid w:val="00EE53CA"/>
    <w:rsid w:val="00EF01CF"/>
    <w:rsid w:val="00EF293E"/>
    <w:rsid w:val="00F00557"/>
    <w:rsid w:val="00F044A3"/>
    <w:rsid w:val="00F05297"/>
    <w:rsid w:val="00F052E1"/>
    <w:rsid w:val="00F0702D"/>
    <w:rsid w:val="00F079BD"/>
    <w:rsid w:val="00F13861"/>
    <w:rsid w:val="00F164F0"/>
    <w:rsid w:val="00F16B7B"/>
    <w:rsid w:val="00F175A2"/>
    <w:rsid w:val="00F20CEE"/>
    <w:rsid w:val="00F26516"/>
    <w:rsid w:val="00F30146"/>
    <w:rsid w:val="00F31DF0"/>
    <w:rsid w:val="00F31FE3"/>
    <w:rsid w:val="00F330CC"/>
    <w:rsid w:val="00F33421"/>
    <w:rsid w:val="00F36E5A"/>
    <w:rsid w:val="00F36F93"/>
    <w:rsid w:val="00F40560"/>
    <w:rsid w:val="00F4096E"/>
    <w:rsid w:val="00F42C46"/>
    <w:rsid w:val="00F4304B"/>
    <w:rsid w:val="00F43859"/>
    <w:rsid w:val="00F46732"/>
    <w:rsid w:val="00F46E48"/>
    <w:rsid w:val="00F5268A"/>
    <w:rsid w:val="00F52EDA"/>
    <w:rsid w:val="00F544D8"/>
    <w:rsid w:val="00F55DBC"/>
    <w:rsid w:val="00F57C09"/>
    <w:rsid w:val="00F621A2"/>
    <w:rsid w:val="00F64E53"/>
    <w:rsid w:val="00F65582"/>
    <w:rsid w:val="00F72090"/>
    <w:rsid w:val="00F757BD"/>
    <w:rsid w:val="00F770F5"/>
    <w:rsid w:val="00F81301"/>
    <w:rsid w:val="00F8299D"/>
    <w:rsid w:val="00F82BAF"/>
    <w:rsid w:val="00F839A8"/>
    <w:rsid w:val="00F84D72"/>
    <w:rsid w:val="00F84EFC"/>
    <w:rsid w:val="00F85B50"/>
    <w:rsid w:val="00F86EE2"/>
    <w:rsid w:val="00F90659"/>
    <w:rsid w:val="00F92D8C"/>
    <w:rsid w:val="00F9370C"/>
    <w:rsid w:val="00F93E94"/>
    <w:rsid w:val="00F95934"/>
    <w:rsid w:val="00F95CD3"/>
    <w:rsid w:val="00F96EAD"/>
    <w:rsid w:val="00F97C30"/>
    <w:rsid w:val="00FA1090"/>
    <w:rsid w:val="00FA20BD"/>
    <w:rsid w:val="00FA44AE"/>
    <w:rsid w:val="00FA651B"/>
    <w:rsid w:val="00FA7948"/>
    <w:rsid w:val="00FB03DE"/>
    <w:rsid w:val="00FB13BE"/>
    <w:rsid w:val="00FB386A"/>
    <w:rsid w:val="00FB44E5"/>
    <w:rsid w:val="00FB57E8"/>
    <w:rsid w:val="00FB6B25"/>
    <w:rsid w:val="00FD0EA5"/>
    <w:rsid w:val="00FD1273"/>
    <w:rsid w:val="00FD1574"/>
    <w:rsid w:val="00FD1D88"/>
    <w:rsid w:val="00FD23BD"/>
    <w:rsid w:val="00FD2731"/>
    <w:rsid w:val="00FD2F2F"/>
    <w:rsid w:val="00FD69C7"/>
    <w:rsid w:val="00FD6AAB"/>
    <w:rsid w:val="00FD6C04"/>
    <w:rsid w:val="00FE0F9C"/>
    <w:rsid w:val="00FE4E21"/>
    <w:rsid w:val="00FF1F1E"/>
    <w:rsid w:val="00FF385C"/>
    <w:rsid w:val="00FF5852"/>
    <w:rsid w:val="00FF6AB3"/>
    <w:rsid w:val="00FF71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6834"/>
    <w:pPr>
      <w:spacing w:after="160" w:line="259" w:lineRule="auto"/>
    </w:pPr>
    <w:rPr>
      <w:sz w:val="22"/>
      <w:szCs w:val="22"/>
      <w:lang w:eastAsia="en-US"/>
    </w:rPr>
  </w:style>
  <w:style w:type="paragraph" w:styleId="Titolo1">
    <w:name w:val="heading 1"/>
    <w:basedOn w:val="Normale"/>
    <w:next w:val="Normale"/>
    <w:link w:val="Titolo1Carattere"/>
    <w:uiPriority w:val="9"/>
    <w:qFormat/>
    <w:rsid w:val="00E217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3F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3F77"/>
  </w:style>
  <w:style w:type="paragraph" w:styleId="Pidipagina">
    <w:name w:val="footer"/>
    <w:basedOn w:val="Normale"/>
    <w:link w:val="PidipaginaCarattere"/>
    <w:uiPriority w:val="99"/>
    <w:unhideWhenUsed/>
    <w:rsid w:val="00E43F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3F77"/>
  </w:style>
  <w:style w:type="paragraph" w:styleId="Testofumetto">
    <w:name w:val="Balloon Text"/>
    <w:basedOn w:val="Normale"/>
    <w:link w:val="TestofumettoCarattere"/>
    <w:uiPriority w:val="99"/>
    <w:semiHidden/>
    <w:unhideWhenUsed/>
    <w:rsid w:val="004C4FF8"/>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4C4FF8"/>
    <w:rPr>
      <w:rFonts w:ascii="Segoe UI" w:hAnsi="Segoe UI" w:cs="Segoe UI"/>
      <w:sz w:val="18"/>
      <w:szCs w:val="18"/>
    </w:rPr>
  </w:style>
  <w:style w:type="table" w:styleId="Grigliatabella">
    <w:name w:val="Table Grid"/>
    <w:basedOn w:val="Tabellanormale"/>
    <w:uiPriority w:val="39"/>
    <w:rsid w:val="00B47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C728C"/>
    <w:pPr>
      <w:autoSpaceDE w:val="0"/>
      <w:autoSpaceDN w:val="0"/>
      <w:adjustRightInd w:val="0"/>
    </w:pPr>
    <w:rPr>
      <w:rFonts w:ascii="Times New Roman" w:hAnsi="Times New Roman"/>
      <w:color w:val="000000"/>
      <w:sz w:val="24"/>
      <w:szCs w:val="24"/>
    </w:rPr>
  </w:style>
  <w:style w:type="character" w:styleId="Collegamentoipertestuale">
    <w:name w:val="Hyperlink"/>
    <w:unhideWhenUsed/>
    <w:rsid w:val="00037333"/>
    <w:rPr>
      <w:color w:val="0000FF"/>
      <w:u w:val="single"/>
    </w:rPr>
  </w:style>
  <w:style w:type="paragraph" w:styleId="Paragrafoelenco">
    <w:name w:val="List Paragraph"/>
    <w:basedOn w:val="Normale"/>
    <w:uiPriority w:val="34"/>
    <w:qFormat/>
    <w:rsid w:val="00057B35"/>
    <w:pPr>
      <w:ind w:left="708"/>
    </w:pPr>
  </w:style>
  <w:style w:type="character" w:customStyle="1" w:styleId="Bodytext2">
    <w:name w:val="Body text (2)_"/>
    <w:link w:val="Bodytext20"/>
    <w:uiPriority w:val="99"/>
    <w:locked/>
    <w:rsid w:val="00C32A56"/>
    <w:rPr>
      <w:sz w:val="23"/>
      <w:shd w:val="clear" w:color="auto" w:fill="FFFFFF"/>
    </w:rPr>
  </w:style>
  <w:style w:type="paragraph" w:customStyle="1" w:styleId="Bodytext20">
    <w:name w:val="Body text (2)"/>
    <w:basedOn w:val="Normale"/>
    <w:link w:val="Bodytext2"/>
    <w:uiPriority w:val="99"/>
    <w:rsid w:val="00C32A56"/>
    <w:pPr>
      <w:shd w:val="clear" w:color="auto" w:fill="FFFFFF"/>
      <w:spacing w:after="720" w:line="194" w:lineRule="exact"/>
      <w:jc w:val="right"/>
    </w:pPr>
    <w:rPr>
      <w:sz w:val="23"/>
      <w:szCs w:val="20"/>
      <w:lang w:eastAsia="it-IT"/>
    </w:rPr>
  </w:style>
  <w:style w:type="character" w:customStyle="1" w:styleId="Bodytext3">
    <w:name w:val="Body text (3)_"/>
    <w:link w:val="Bodytext31"/>
    <w:uiPriority w:val="99"/>
    <w:locked/>
    <w:rsid w:val="00B8270C"/>
    <w:rPr>
      <w:rFonts w:ascii="Lucida Sans Unicode" w:hAnsi="Lucida Sans Unicode" w:cs="Lucida Sans Unicode"/>
      <w:sz w:val="13"/>
      <w:szCs w:val="13"/>
      <w:shd w:val="clear" w:color="auto" w:fill="FFFFFF"/>
    </w:rPr>
  </w:style>
  <w:style w:type="character" w:customStyle="1" w:styleId="Bodytext30">
    <w:name w:val="Body text (3)"/>
    <w:uiPriority w:val="99"/>
    <w:rsid w:val="00B8270C"/>
    <w:rPr>
      <w:rFonts w:ascii="Lucida Sans Unicode" w:hAnsi="Lucida Sans Unicode" w:cs="Lucida Sans Unicode"/>
      <w:spacing w:val="0"/>
      <w:sz w:val="13"/>
      <w:szCs w:val="13"/>
      <w:u w:val="single"/>
    </w:rPr>
  </w:style>
  <w:style w:type="character" w:customStyle="1" w:styleId="Bodytext33">
    <w:name w:val="Body text (3)3"/>
    <w:uiPriority w:val="99"/>
    <w:rsid w:val="00B8270C"/>
    <w:rPr>
      <w:rFonts w:ascii="Lucida Sans Unicode" w:hAnsi="Lucida Sans Unicode" w:cs="Lucida Sans Unicode"/>
      <w:spacing w:val="0"/>
      <w:sz w:val="13"/>
      <w:szCs w:val="13"/>
      <w:u w:val="single"/>
    </w:rPr>
  </w:style>
  <w:style w:type="paragraph" w:customStyle="1" w:styleId="Bodytext31">
    <w:name w:val="Body text (3)1"/>
    <w:basedOn w:val="Normale"/>
    <w:link w:val="Bodytext3"/>
    <w:uiPriority w:val="99"/>
    <w:rsid w:val="00B8270C"/>
    <w:pPr>
      <w:shd w:val="clear" w:color="auto" w:fill="FFFFFF"/>
      <w:spacing w:before="60" w:after="540" w:line="216" w:lineRule="exact"/>
      <w:jc w:val="center"/>
    </w:pPr>
    <w:rPr>
      <w:rFonts w:ascii="Lucida Sans Unicode" w:hAnsi="Lucida Sans Unicode" w:cs="Lucida Sans Unicode"/>
      <w:sz w:val="13"/>
      <w:szCs w:val="13"/>
      <w:lang w:eastAsia="it-IT"/>
    </w:rPr>
  </w:style>
  <w:style w:type="character" w:customStyle="1" w:styleId="Corpodeltesto2Grassetto">
    <w:name w:val="Corpo del testo (2) + Grassetto"/>
    <w:rsid w:val="00944A0B"/>
    <w:rPr>
      <w:rFonts w:ascii="Arial" w:eastAsia="Arial" w:hAnsi="Arial" w:cs="Arial"/>
      <w:b/>
      <w:bCs/>
      <w:i w:val="0"/>
      <w:iCs w:val="0"/>
      <w:smallCaps w:val="0"/>
      <w:strike w:val="0"/>
      <w:color w:val="000000"/>
      <w:spacing w:val="0"/>
      <w:w w:val="100"/>
      <w:position w:val="0"/>
      <w:sz w:val="21"/>
      <w:szCs w:val="21"/>
      <w:u w:val="none"/>
      <w:lang w:val="it-IT" w:eastAsia="it-IT" w:bidi="it-IT"/>
    </w:rPr>
  </w:style>
  <w:style w:type="character" w:customStyle="1" w:styleId="Corpodeltesto28pt">
    <w:name w:val="Corpo del testo (2) + 8 pt"/>
    <w:rsid w:val="00944A0B"/>
    <w:rPr>
      <w:rFonts w:ascii="Arial" w:eastAsia="Arial" w:hAnsi="Arial" w:cs="Arial"/>
      <w:b w:val="0"/>
      <w:bCs w:val="0"/>
      <w:i w:val="0"/>
      <w:iCs w:val="0"/>
      <w:smallCaps w:val="0"/>
      <w:strike w:val="0"/>
      <w:color w:val="000000"/>
      <w:spacing w:val="0"/>
      <w:w w:val="100"/>
      <w:position w:val="0"/>
      <w:sz w:val="16"/>
      <w:szCs w:val="16"/>
      <w:u w:val="none"/>
      <w:lang w:val="it-IT" w:eastAsia="it-IT" w:bidi="it-IT"/>
    </w:rPr>
  </w:style>
  <w:style w:type="character" w:customStyle="1" w:styleId="Corpodeltesto2Tahoma75pt">
    <w:name w:val="Corpo del testo (2) + Tahoma;7;5 pt"/>
    <w:rsid w:val="00944A0B"/>
    <w:rPr>
      <w:rFonts w:ascii="Tahoma" w:eastAsia="Tahoma" w:hAnsi="Tahoma" w:cs="Tahoma"/>
      <w:b w:val="0"/>
      <w:bCs w:val="0"/>
      <w:i w:val="0"/>
      <w:iCs w:val="0"/>
      <w:smallCaps w:val="0"/>
      <w:strike w:val="0"/>
      <w:color w:val="000000"/>
      <w:spacing w:val="0"/>
      <w:w w:val="100"/>
      <w:position w:val="0"/>
      <w:sz w:val="15"/>
      <w:szCs w:val="15"/>
      <w:u w:val="none"/>
      <w:lang w:val="it-IT" w:eastAsia="it-IT" w:bidi="it-IT"/>
    </w:rPr>
  </w:style>
  <w:style w:type="character" w:customStyle="1" w:styleId="Corpodeltesto2">
    <w:name w:val="Corpo del testo (2)_"/>
    <w:link w:val="Corpodeltesto20"/>
    <w:rsid w:val="00A707BB"/>
    <w:rPr>
      <w:rFonts w:ascii="Arial" w:eastAsia="Arial" w:hAnsi="Arial" w:cs="Arial"/>
      <w:sz w:val="21"/>
      <w:szCs w:val="21"/>
      <w:shd w:val="clear" w:color="auto" w:fill="FFFFFF"/>
    </w:rPr>
  </w:style>
  <w:style w:type="paragraph" w:customStyle="1" w:styleId="Corpodeltesto20">
    <w:name w:val="Corpo del testo (2)"/>
    <w:basedOn w:val="Normale"/>
    <w:link w:val="Corpodeltesto2"/>
    <w:rsid w:val="00A707BB"/>
    <w:pPr>
      <w:widowControl w:val="0"/>
      <w:shd w:val="clear" w:color="auto" w:fill="FFFFFF"/>
      <w:spacing w:before="180" w:after="180" w:line="263" w:lineRule="exact"/>
      <w:jc w:val="both"/>
    </w:pPr>
    <w:rPr>
      <w:rFonts w:ascii="Arial" w:eastAsia="Arial" w:hAnsi="Arial" w:cs="Arial"/>
      <w:sz w:val="21"/>
      <w:szCs w:val="21"/>
      <w:lang w:eastAsia="it-IT"/>
    </w:rPr>
  </w:style>
  <w:style w:type="character" w:customStyle="1" w:styleId="Corpodeltesto3ArialUnicodeMS8ptCorsivo">
    <w:name w:val="Corpo del testo (3) + Arial Unicode MS;8 pt;Corsivo"/>
    <w:basedOn w:val="Carpredefinitoparagrafo"/>
    <w:rsid w:val="005B0D1C"/>
    <w:rPr>
      <w:rFonts w:ascii="Arial Unicode MS" w:eastAsia="Arial Unicode MS" w:hAnsi="Arial Unicode MS" w:cs="Arial Unicode MS"/>
      <w:b w:val="0"/>
      <w:bCs w:val="0"/>
      <w:i/>
      <w:iCs/>
      <w:smallCaps w:val="0"/>
      <w:strike w:val="0"/>
      <w:color w:val="000000"/>
      <w:spacing w:val="0"/>
      <w:w w:val="100"/>
      <w:position w:val="0"/>
      <w:sz w:val="16"/>
      <w:szCs w:val="16"/>
      <w:u w:val="none"/>
    </w:rPr>
  </w:style>
  <w:style w:type="character" w:customStyle="1" w:styleId="Corpodeltesto3">
    <w:name w:val="Corpo del testo (3)"/>
    <w:basedOn w:val="Carpredefinitoparagrafo"/>
    <w:rsid w:val="005B0D1C"/>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Corpodeltesto4">
    <w:name w:val="Corpo del testo (4)_"/>
    <w:basedOn w:val="Carpredefinitoparagrafo"/>
    <w:link w:val="Corpodeltesto40"/>
    <w:rsid w:val="005B0D1C"/>
    <w:rPr>
      <w:rFonts w:ascii="Times New Roman" w:eastAsia="Times New Roman" w:hAnsi="Times New Roman"/>
      <w:b/>
      <w:bCs/>
      <w:sz w:val="17"/>
      <w:szCs w:val="17"/>
      <w:shd w:val="clear" w:color="auto" w:fill="FFFFFF"/>
    </w:rPr>
  </w:style>
  <w:style w:type="paragraph" w:customStyle="1" w:styleId="Corpodeltesto40">
    <w:name w:val="Corpo del testo (4)"/>
    <w:basedOn w:val="Normale"/>
    <w:link w:val="Corpodeltesto4"/>
    <w:rsid w:val="005B0D1C"/>
    <w:pPr>
      <w:widowControl w:val="0"/>
      <w:shd w:val="clear" w:color="auto" w:fill="FFFFFF"/>
      <w:spacing w:after="720" w:line="221" w:lineRule="exact"/>
      <w:jc w:val="both"/>
    </w:pPr>
    <w:rPr>
      <w:rFonts w:ascii="Times New Roman" w:eastAsia="Times New Roman" w:hAnsi="Times New Roman"/>
      <w:b/>
      <w:bCs/>
      <w:sz w:val="17"/>
      <w:szCs w:val="17"/>
      <w:lang w:eastAsia="it-IT"/>
    </w:rPr>
  </w:style>
  <w:style w:type="paragraph" w:styleId="NormaleWeb">
    <w:name w:val="Normal (Web)"/>
    <w:basedOn w:val="Normale"/>
    <w:uiPriority w:val="99"/>
    <w:semiHidden/>
    <w:unhideWhenUsed/>
    <w:rsid w:val="0054625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54625C"/>
    <w:rPr>
      <w:b/>
      <w:bCs/>
    </w:rPr>
  </w:style>
  <w:style w:type="character" w:customStyle="1" w:styleId="apple-converted-space">
    <w:name w:val="apple-converted-space"/>
    <w:basedOn w:val="Carpredefinitoparagrafo"/>
    <w:rsid w:val="0054625C"/>
  </w:style>
  <w:style w:type="character" w:customStyle="1" w:styleId="Titolo1Carattere">
    <w:name w:val="Titolo 1 Carattere"/>
    <w:basedOn w:val="Carpredefinitoparagrafo"/>
    <w:link w:val="Titolo1"/>
    <w:uiPriority w:val="9"/>
    <w:rsid w:val="00E217EF"/>
    <w:rPr>
      <w:rFonts w:asciiTheme="majorHAnsi" w:eastAsiaTheme="majorEastAsia" w:hAnsiTheme="majorHAnsi" w:cstheme="majorBidi"/>
      <w:color w:val="2E74B5" w:themeColor="accent1" w:themeShade="BF"/>
      <w:sz w:val="32"/>
      <w:szCs w:val="32"/>
      <w:lang w:eastAsia="en-US"/>
    </w:rPr>
  </w:style>
  <w:style w:type="paragraph" w:styleId="Titolosommario">
    <w:name w:val="TOC Heading"/>
    <w:basedOn w:val="Titolo1"/>
    <w:next w:val="Normale"/>
    <w:uiPriority w:val="39"/>
    <w:unhideWhenUsed/>
    <w:qFormat/>
    <w:rsid w:val="00E217EF"/>
    <w:pPr>
      <w:outlineLvl w:val="9"/>
    </w:pPr>
    <w:rPr>
      <w:lang w:eastAsia="it-IT"/>
    </w:rPr>
  </w:style>
  <w:style w:type="character" w:customStyle="1" w:styleId="Corpodeltesto">
    <w:name w:val="Corpo del testo_"/>
    <w:basedOn w:val="Carpredefinitoparagrafo"/>
    <w:link w:val="Corpodeltesto1"/>
    <w:locked/>
    <w:rsid w:val="00CC03DE"/>
    <w:rPr>
      <w:rFonts w:ascii="Segoe UI" w:eastAsia="Times New Roman" w:hAnsi="Segoe UI" w:cs="Segoe UI"/>
      <w:sz w:val="18"/>
      <w:szCs w:val="18"/>
      <w:shd w:val="clear" w:color="auto" w:fill="FFFFFF"/>
    </w:rPr>
  </w:style>
  <w:style w:type="paragraph" w:customStyle="1" w:styleId="Corpodeltesto1">
    <w:name w:val="Corpo del testo1"/>
    <w:basedOn w:val="Normale"/>
    <w:link w:val="Corpodeltesto"/>
    <w:rsid w:val="00CC03DE"/>
    <w:pPr>
      <w:widowControl w:val="0"/>
      <w:shd w:val="clear" w:color="auto" w:fill="FFFFFF"/>
      <w:spacing w:before="360" w:after="0" w:line="230" w:lineRule="exact"/>
      <w:ind w:hanging="340"/>
      <w:jc w:val="both"/>
    </w:pPr>
    <w:rPr>
      <w:rFonts w:ascii="Segoe UI" w:eastAsia="Times New Roman" w:hAnsi="Segoe UI" w:cs="Segoe UI"/>
      <w:sz w:val="18"/>
      <w:szCs w:val="18"/>
      <w:lang w:eastAsia="it-IT"/>
    </w:rPr>
  </w:style>
  <w:style w:type="character" w:styleId="Collegamentovisitato">
    <w:name w:val="FollowedHyperlink"/>
    <w:basedOn w:val="Carpredefinitoparagrafo"/>
    <w:uiPriority w:val="99"/>
    <w:semiHidden/>
    <w:unhideWhenUsed/>
    <w:rsid w:val="00B57523"/>
    <w:rPr>
      <w:color w:val="954F72" w:themeColor="followedHyperlink"/>
      <w:u w:val="single"/>
    </w:rPr>
  </w:style>
  <w:style w:type="character" w:customStyle="1" w:styleId="Menzionenonrisolta1">
    <w:name w:val="Menzione non risolta1"/>
    <w:basedOn w:val="Carpredefinitoparagrafo"/>
    <w:uiPriority w:val="99"/>
    <w:semiHidden/>
    <w:unhideWhenUsed/>
    <w:rsid w:val="00435D95"/>
    <w:rPr>
      <w:color w:val="808080"/>
      <w:shd w:val="clear" w:color="auto" w:fill="E6E6E6"/>
    </w:rPr>
  </w:style>
  <w:style w:type="table" w:customStyle="1" w:styleId="Grigliatabella1">
    <w:name w:val="Griglia tabella1"/>
    <w:basedOn w:val="Tabellanormale"/>
    <w:next w:val="Grigliatabella"/>
    <w:uiPriority w:val="39"/>
    <w:rsid w:val="004E4E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ltesto5">
    <w:name w:val="Corpo del testo (5)_"/>
    <w:basedOn w:val="Carpredefinitoparagrafo"/>
    <w:link w:val="Corpodeltesto50"/>
    <w:rsid w:val="007A7E1A"/>
    <w:rPr>
      <w:rFonts w:ascii="Times New Roman" w:eastAsia="Times New Roman" w:hAnsi="Times New Roman"/>
      <w:i/>
      <w:iCs/>
      <w:sz w:val="23"/>
      <w:szCs w:val="23"/>
      <w:shd w:val="clear" w:color="auto" w:fill="FFFFFF"/>
    </w:rPr>
  </w:style>
  <w:style w:type="paragraph" w:customStyle="1" w:styleId="Corpodeltesto50">
    <w:name w:val="Corpo del testo (5)"/>
    <w:basedOn w:val="Normale"/>
    <w:link w:val="Corpodeltesto5"/>
    <w:rsid w:val="007A7E1A"/>
    <w:pPr>
      <w:widowControl w:val="0"/>
      <w:shd w:val="clear" w:color="auto" w:fill="FFFFFF"/>
      <w:spacing w:before="240" w:after="240" w:line="274" w:lineRule="exact"/>
      <w:jc w:val="both"/>
    </w:pPr>
    <w:rPr>
      <w:rFonts w:ascii="Times New Roman" w:eastAsia="Times New Roman" w:hAnsi="Times New Roman"/>
      <w:i/>
      <w:iCs/>
      <w:sz w:val="23"/>
      <w:szCs w:val="23"/>
      <w:lang w:eastAsia="it-IT"/>
    </w:rPr>
  </w:style>
  <w:style w:type="table" w:customStyle="1" w:styleId="Grigliatabella2">
    <w:name w:val="Griglia tabella2"/>
    <w:basedOn w:val="Tabellanormale"/>
    <w:next w:val="Grigliatabella"/>
    <w:uiPriority w:val="39"/>
    <w:rsid w:val="00F438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ltesto0">
    <w:name w:val="Body Text"/>
    <w:basedOn w:val="Normale"/>
    <w:link w:val="CorpodeltestoCarattere"/>
    <w:uiPriority w:val="99"/>
    <w:unhideWhenUsed/>
    <w:rsid w:val="0091440D"/>
    <w:pPr>
      <w:spacing w:after="120"/>
    </w:pPr>
  </w:style>
  <w:style w:type="character" w:customStyle="1" w:styleId="CorpodeltestoCarattere">
    <w:name w:val="Corpo del testo Carattere"/>
    <w:basedOn w:val="Carpredefinitoparagrafo"/>
    <w:link w:val="Corpodeltesto0"/>
    <w:uiPriority w:val="99"/>
    <w:rsid w:val="0091440D"/>
    <w:rPr>
      <w:sz w:val="22"/>
      <w:szCs w:val="22"/>
      <w:lang w:eastAsia="en-US"/>
    </w:rPr>
  </w:style>
  <w:style w:type="character" w:customStyle="1" w:styleId="Heading4">
    <w:name w:val="Heading #4_"/>
    <w:link w:val="Heading40"/>
    <w:uiPriority w:val="99"/>
    <w:locked/>
    <w:rsid w:val="0091440D"/>
    <w:rPr>
      <w:rFonts w:ascii="Times New Roman" w:hAnsi="Times New Roman"/>
      <w:b/>
      <w:bCs/>
      <w:shd w:val="clear" w:color="auto" w:fill="FFFFFF"/>
    </w:rPr>
  </w:style>
  <w:style w:type="paragraph" w:customStyle="1" w:styleId="Heading40">
    <w:name w:val="Heading #4"/>
    <w:basedOn w:val="Normale"/>
    <w:link w:val="Heading4"/>
    <w:uiPriority w:val="99"/>
    <w:rsid w:val="0091440D"/>
    <w:pPr>
      <w:shd w:val="clear" w:color="auto" w:fill="FFFFFF"/>
      <w:spacing w:before="660" w:after="300" w:line="240" w:lineRule="atLeast"/>
      <w:jc w:val="center"/>
      <w:outlineLvl w:val="3"/>
    </w:pPr>
    <w:rPr>
      <w:rFonts w:ascii="Times New Roman" w:hAnsi="Times New Roman"/>
      <w:b/>
      <w:bCs/>
      <w:sz w:val="20"/>
      <w:szCs w:val="20"/>
      <w:lang w:eastAsia="it-IT"/>
    </w:rPr>
  </w:style>
  <w:style w:type="character" w:customStyle="1" w:styleId="Menzionenonrisolta2">
    <w:name w:val="Menzione non risolta2"/>
    <w:basedOn w:val="Carpredefinitoparagrafo"/>
    <w:uiPriority w:val="99"/>
    <w:rsid w:val="00F544D8"/>
    <w:rPr>
      <w:color w:val="605E5C"/>
      <w:shd w:val="clear" w:color="auto" w:fill="E1DFDD"/>
    </w:rPr>
  </w:style>
  <w:style w:type="character" w:customStyle="1" w:styleId="Menzionenonrisolta3">
    <w:name w:val="Menzione non risolta3"/>
    <w:basedOn w:val="Carpredefinitoparagrafo"/>
    <w:uiPriority w:val="99"/>
    <w:semiHidden/>
    <w:unhideWhenUsed/>
    <w:rsid w:val="003C271C"/>
    <w:rPr>
      <w:color w:val="605E5C"/>
      <w:shd w:val="clear" w:color="auto" w:fill="E1DFDD"/>
    </w:rPr>
  </w:style>
  <w:style w:type="character" w:customStyle="1" w:styleId="UnresolvedMention">
    <w:name w:val="Unresolved Mention"/>
    <w:basedOn w:val="Carpredefinitoparagrafo"/>
    <w:uiPriority w:val="99"/>
    <w:semiHidden/>
    <w:unhideWhenUsed/>
    <w:rsid w:val="000A1D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024092">
      <w:bodyDiv w:val="1"/>
      <w:marLeft w:val="0"/>
      <w:marRight w:val="0"/>
      <w:marTop w:val="0"/>
      <w:marBottom w:val="0"/>
      <w:divBdr>
        <w:top w:val="none" w:sz="0" w:space="0" w:color="auto"/>
        <w:left w:val="none" w:sz="0" w:space="0" w:color="auto"/>
        <w:bottom w:val="none" w:sz="0" w:space="0" w:color="auto"/>
        <w:right w:val="none" w:sz="0" w:space="0" w:color="auto"/>
      </w:divBdr>
      <w:divsChild>
        <w:div w:id="2104570713">
          <w:marLeft w:val="0"/>
          <w:marRight w:val="0"/>
          <w:marTop w:val="0"/>
          <w:marBottom w:val="0"/>
          <w:divBdr>
            <w:top w:val="none" w:sz="0" w:space="0" w:color="auto"/>
            <w:left w:val="none" w:sz="0" w:space="0" w:color="auto"/>
            <w:bottom w:val="none" w:sz="0" w:space="0" w:color="auto"/>
            <w:right w:val="none" w:sz="0" w:space="0" w:color="auto"/>
          </w:divBdr>
          <w:divsChild>
            <w:div w:id="1471943755">
              <w:marLeft w:val="0"/>
              <w:marRight w:val="0"/>
              <w:marTop w:val="0"/>
              <w:marBottom w:val="0"/>
              <w:divBdr>
                <w:top w:val="none" w:sz="0" w:space="0" w:color="auto"/>
                <w:left w:val="none" w:sz="0" w:space="0" w:color="auto"/>
                <w:bottom w:val="none" w:sz="0" w:space="0" w:color="auto"/>
                <w:right w:val="none" w:sz="0" w:space="0" w:color="auto"/>
              </w:divBdr>
              <w:divsChild>
                <w:div w:id="11522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2944">
      <w:bodyDiv w:val="1"/>
      <w:marLeft w:val="0"/>
      <w:marRight w:val="0"/>
      <w:marTop w:val="0"/>
      <w:marBottom w:val="0"/>
      <w:divBdr>
        <w:top w:val="none" w:sz="0" w:space="0" w:color="auto"/>
        <w:left w:val="none" w:sz="0" w:space="0" w:color="auto"/>
        <w:bottom w:val="none" w:sz="0" w:space="0" w:color="auto"/>
        <w:right w:val="none" w:sz="0" w:space="0" w:color="auto"/>
      </w:divBdr>
    </w:div>
    <w:div w:id="193425437">
      <w:bodyDiv w:val="1"/>
      <w:marLeft w:val="0"/>
      <w:marRight w:val="0"/>
      <w:marTop w:val="0"/>
      <w:marBottom w:val="0"/>
      <w:divBdr>
        <w:top w:val="none" w:sz="0" w:space="0" w:color="auto"/>
        <w:left w:val="none" w:sz="0" w:space="0" w:color="auto"/>
        <w:bottom w:val="none" w:sz="0" w:space="0" w:color="auto"/>
        <w:right w:val="none" w:sz="0" w:space="0" w:color="auto"/>
      </w:divBdr>
      <w:divsChild>
        <w:div w:id="912618464">
          <w:marLeft w:val="0"/>
          <w:marRight w:val="0"/>
          <w:marTop w:val="0"/>
          <w:marBottom w:val="0"/>
          <w:divBdr>
            <w:top w:val="none" w:sz="0" w:space="0" w:color="auto"/>
            <w:left w:val="none" w:sz="0" w:space="0" w:color="auto"/>
            <w:bottom w:val="none" w:sz="0" w:space="0" w:color="auto"/>
            <w:right w:val="none" w:sz="0" w:space="0" w:color="auto"/>
          </w:divBdr>
          <w:divsChild>
            <w:div w:id="739206943">
              <w:marLeft w:val="0"/>
              <w:marRight w:val="0"/>
              <w:marTop w:val="0"/>
              <w:marBottom w:val="0"/>
              <w:divBdr>
                <w:top w:val="none" w:sz="0" w:space="0" w:color="auto"/>
                <w:left w:val="none" w:sz="0" w:space="0" w:color="auto"/>
                <w:bottom w:val="none" w:sz="0" w:space="0" w:color="auto"/>
                <w:right w:val="none" w:sz="0" w:space="0" w:color="auto"/>
              </w:divBdr>
              <w:divsChild>
                <w:div w:id="18248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4529">
      <w:bodyDiv w:val="1"/>
      <w:marLeft w:val="0"/>
      <w:marRight w:val="0"/>
      <w:marTop w:val="0"/>
      <w:marBottom w:val="0"/>
      <w:divBdr>
        <w:top w:val="none" w:sz="0" w:space="0" w:color="auto"/>
        <w:left w:val="none" w:sz="0" w:space="0" w:color="auto"/>
        <w:bottom w:val="none" w:sz="0" w:space="0" w:color="auto"/>
        <w:right w:val="none" w:sz="0" w:space="0" w:color="auto"/>
      </w:divBdr>
      <w:divsChild>
        <w:div w:id="374233381">
          <w:marLeft w:val="0"/>
          <w:marRight w:val="0"/>
          <w:marTop w:val="0"/>
          <w:marBottom w:val="0"/>
          <w:divBdr>
            <w:top w:val="none" w:sz="0" w:space="0" w:color="auto"/>
            <w:left w:val="none" w:sz="0" w:space="0" w:color="auto"/>
            <w:bottom w:val="none" w:sz="0" w:space="0" w:color="auto"/>
            <w:right w:val="none" w:sz="0" w:space="0" w:color="auto"/>
          </w:divBdr>
        </w:div>
        <w:div w:id="170532079">
          <w:marLeft w:val="0"/>
          <w:marRight w:val="0"/>
          <w:marTop w:val="0"/>
          <w:marBottom w:val="0"/>
          <w:divBdr>
            <w:top w:val="none" w:sz="0" w:space="0" w:color="auto"/>
            <w:left w:val="none" w:sz="0" w:space="0" w:color="auto"/>
            <w:bottom w:val="none" w:sz="0" w:space="0" w:color="auto"/>
            <w:right w:val="none" w:sz="0" w:space="0" w:color="auto"/>
          </w:divBdr>
        </w:div>
      </w:divsChild>
    </w:div>
    <w:div w:id="247665433">
      <w:bodyDiv w:val="1"/>
      <w:marLeft w:val="0"/>
      <w:marRight w:val="0"/>
      <w:marTop w:val="0"/>
      <w:marBottom w:val="0"/>
      <w:divBdr>
        <w:top w:val="none" w:sz="0" w:space="0" w:color="auto"/>
        <w:left w:val="none" w:sz="0" w:space="0" w:color="auto"/>
        <w:bottom w:val="none" w:sz="0" w:space="0" w:color="auto"/>
        <w:right w:val="none" w:sz="0" w:space="0" w:color="auto"/>
      </w:divBdr>
    </w:div>
    <w:div w:id="330716751">
      <w:bodyDiv w:val="1"/>
      <w:marLeft w:val="0"/>
      <w:marRight w:val="0"/>
      <w:marTop w:val="0"/>
      <w:marBottom w:val="0"/>
      <w:divBdr>
        <w:top w:val="none" w:sz="0" w:space="0" w:color="auto"/>
        <w:left w:val="none" w:sz="0" w:space="0" w:color="auto"/>
        <w:bottom w:val="none" w:sz="0" w:space="0" w:color="auto"/>
        <w:right w:val="none" w:sz="0" w:space="0" w:color="auto"/>
      </w:divBdr>
    </w:div>
    <w:div w:id="591357985">
      <w:bodyDiv w:val="1"/>
      <w:marLeft w:val="0"/>
      <w:marRight w:val="0"/>
      <w:marTop w:val="0"/>
      <w:marBottom w:val="0"/>
      <w:divBdr>
        <w:top w:val="none" w:sz="0" w:space="0" w:color="auto"/>
        <w:left w:val="none" w:sz="0" w:space="0" w:color="auto"/>
        <w:bottom w:val="none" w:sz="0" w:space="0" w:color="auto"/>
        <w:right w:val="none" w:sz="0" w:space="0" w:color="auto"/>
      </w:divBdr>
    </w:div>
    <w:div w:id="595214336">
      <w:bodyDiv w:val="1"/>
      <w:marLeft w:val="0"/>
      <w:marRight w:val="0"/>
      <w:marTop w:val="0"/>
      <w:marBottom w:val="0"/>
      <w:divBdr>
        <w:top w:val="none" w:sz="0" w:space="0" w:color="auto"/>
        <w:left w:val="none" w:sz="0" w:space="0" w:color="auto"/>
        <w:bottom w:val="none" w:sz="0" w:space="0" w:color="auto"/>
        <w:right w:val="none" w:sz="0" w:space="0" w:color="auto"/>
      </w:divBdr>
    </w:div>
    <w:div w:id="653726940">
      <w:bodyDiv w:val="1"/>
      <w:marLeft w:val="0"/>
      <w:marRight w:val="0"/>
      <w:marTop w:val="0"/>
      <w:marBottom w:val="0"/>
      <w:divBdr>
        <w:top w:val="none" w:sz="0" w:space="0" w:color="auto"/>
        <w:left w:val="none" w:sz="0" w:space="0" w:color="auto"/>
        <w:bottom w:val="none" w:sz="0" w:space="0" w:color="auto"/>
        <w:right w:val="none" w:sz="0" w:space="0" w:color="auto"/>
      </w:divBdr>
    </w:div>
    <w:div w:id="682321851">
      <w:bodyDiv w:val="1"/>
      <w:marLeft w:val="0"/>
      <w:marRight w:val="0"/>
      <w:marTop w:val="0"/>
      <w:marBottom w:val="0"/>
      <w:divBdr>
        <w:top w:val="none" w:sz="0" w:space="0" w:color="auto"/>
        <w:left w:val="none" w:sz="0" w:space="0" w:color="auto"/>
        <w:bottom w:val="none" w:sz="0" w:space="0" w:color="auto"/>
        <w:right w:val="none" w:sz="0" w:space="0" w:color="auto"/>
      </w:divBdr>
    </w:div>
    <w:div w:id="696320512">
      <w:bodyDiv w:val="1"/>
      <w:marLeft w:val="0"/>
      <w:marRight w:val="0"/>
      <w:marTop w:val="0"/>
      <w:marBottom w:val="0"/>
      <w:divBdr>
        <w:top w:val="none" w:sz="0" w:space="0" w:color="auto"/>
        <w:left w:val="none" w:sz="0" w:space="0" w:color="auto"/>
        <w:bottom w:val="none" w:sz="0" w:space="0" w:color="auto"/>
        <w:right w:val="none" w:sz="0" w:space="0" w:color="auto"/>
      </w:divBdr>
      <w:divsChild>
        <w:div w:id="393286011">
          <w:marLeft w:val="0"/>
          <w:marRight w:val="0"/>
          <w:marTop w:val="0"/>
          <w:marBottom w:val="0"/>
          <w:divBdr>
            <w:top w:val="none" w:sz="0" w:space="0" w:color="auto"/>
            <w:left w:val="none" w:sz="0" w:space="0" w:color="auto"/>
            <w:bottom w:val="none" w:sz="0" w:space="0" w:color="auto"/>
            <w:right w:val="none" w:sz="0" w:space="0" w:color="auto"/>
          </w:divBdr>
          <w:divsChild>
            <w:div w:id="2040888259">
              <w:marLeft w:val="0"/>
              <w:marRight w:val="0"/>
              <w:marTop w:val="0"/>
              <w:marBottom w:val="0"/>
              <w:divBdr>
                <w:top w:val="none" w:sz="0" w:space="0" w:color="auto"/>
                <w:left w:val="none" w:sz="0" w:space="0" w:color="auto"/>
                <w:bottom w:val="none" w:sz="0" w:space="0" w:color="auto"/>
                <w:right w:val="none" w:sz="0" w:space="0" w:color="auto"/>
              </w:divBdr>
              <w:divsChild>
                <w:div w:id="1734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26690">
      <w:bodyDiv w:val="1"/>
      <w:marLeft w:val="0"/>
      <w:marRight w:val="0"/>
      <w:marTop w:val="0"/>
      <w:marBottom w:val="0"/>
      <w:divBdr>
        <w:top w:val="none" w:sz="0" w:space="0" w:color="auto"/>
        <w:left w:val="none" w:sz="0" w:space="0" w:color="auto"/>
        <w:bottom w:val="none" w:sz="0" w:space="0" w:color="auto"/>
        <w:right w:val="none" w:sz="0" w:space="0" w:color="auto"/>
      </w:divBdr>
    </w:div>
    <w:div w:id="829833582">
      <w:bodyDiv w:val="1"/>
      <w:marLeft w:val="0"/>
      <w:marRight w:val="0"/>
      <w:marTop w:val="0"/>
      <w:marBottom w:val="0"/>
      <w:divBdr>
        <w:top w:val="none" w:sz="0" w:space="0" w:color="auto"/>
        <w:left w:val="none" w:sz="0" w:space="0" w:color="auto"/>
        <w:bottom w:val="none" w:sz="0" w:space="0" w:color="auto"/>
        <w:right w:val="none" w:sz="0" w:space="0" w:color="auto"/>
      </w:divBdr>
    </w:div>
    <w:div w:id="1105727716">
      <w:bodyDiv w:val="1"/>
      <w:marLeft w:val="0"/>
      <w:marRight w:val="0"/>
      <w:marTop w:val="0"/>
      <w:marBottom w:val="0"/>
      <w:divBdr>
        <w:top w:val="none" w:sz="0" w:space="0" w:color="auto"/>
        <w:left w:val="none" w:sz="0" w:space="0" w:color="auto"/>
        <w:bottom w:val="none" w:sz="0" w:space="0" w:color="auto"/>
        <w:right w:val="none" w:sz="0" w:space="0" w:color="auto"/>
      </w:divBdr>
    </w:div>
    <w:div w:id="1131287506">
      <w:bodyDiv w:val="1"/>
      <w:marLeft w:val="0"/>
      <w:marRight w:val="0"/>
      <w:marTop w:val="0"/>
      <w:marBottom w:val="0"/>
      <w:divBdr>
        <w:top w:val="none" w:sz="0" w:space="0" w:color="auto"/>
        <w:left w:val="none" w:sz="0" w:space="0" w:color="auto"/>
        <w:bottom w:val="none" w:sz="0" w:space="0" w:color="auto"/>
        <w:right w:val="none" w:sz="0" w:space="0" w:color="auto"/>
      </w:divBdr>
    </w:div>
    <w:div w:id="1182166775">
      <w:bodyDiv w:val="1"/>
      <w:marLeft w:val="0"/>
      <w:marRight w:val="0"/>
      <w:marTop w:val="0"/>
      <w:marBottom w:val="0"/>
      <w:divBdr>
        <w:top w:val="none" w:sz="0" w:space="0" w:color="auto"/>
        <w:left w:val="none" w:sz="0" w:space="0" w:color="auto"/>
        <w:bottom w:val="none" w:sz="0" w:space="0" w:color="auto"/>
        <w:right w:val="none" w:sz="0" w:space="0" w:color="auto"/>
      </w:divBdr>
    </w:div>
    <w:div w:id="1195466048">
      <w:bodyDiv w:val="1"/>
      <w:marLeft w:val="0"/>
      <w:marRight w:val="0"/>
      <w:marTop w:val="0"/>
      <w:marBottom w:val="0"/>
      <w:divBdr>
        <w:top w:val="none" w:sz="0" w:space="0" w:color="auto"/>
        <w:left w:val="none" w:sz="0" w:space="0" w:color="auto"/>
        <w:bottom w:val="none" w:sz="0" w:space="0" w:color="auto"/>
        <w:right w:val="none" w:sz="0" w:space="0" w:color="auto"/>
      </w:divBdr>
    </w:div>
    <w:div w:id="1449663967">
      <w:bodyDiv w:val="1"/>
      <w:marLeft w:val="0"/>
      <w:marRight w:val="0"/>
      <w:marTop w:val="0"/>
      <w:marBottom w:val="0"/>
      <w:divBdr>
        <w:top w:val="none" w:sz="0" w:space="0" w:color="auto"/>
        <w:left w:val="none" w:sz="0" w:space="0" w:color="auto"/>
        <w:bottom w:val="none" w:sz="0" w:space="0" w:color="auto"/>
        <w:right w:val="none" w:sz="0" w:space="0" w:color="auto"/>
      </w:divBdr>
    </w:div>
    <w:div w:id="1590507251">
      <w:bodyDiv w:val="1"/>
      <w:marLeft w:val="0"/>
      <w:marRight w:val="0"/>
      <w:marTop w:val="0"/>
      <w:marBottom w:val="0"/>
      <w:divBdr>
        <w:top w:val="none" w:sz="0" w:space="0" w:color="auto"/>
        <w:left w:val="none" w:sz="0" w:space="0" w:color="auto"/>
        <w:bottom w:val="none" w:sz="0" w:space="0" w:color="auto"/>
        <w:right w:val="none" w:sz="0" w:space="0" w:color="auto"/>
      </w:divBdr>
    </w:div>
    <w:div w:id="1628274563">
      <w:bodyDiv w:val="1"/>
      <w:marLeft w:val="0"/>
      <w:marRight w:val="0"/>
      <w:marTop w:val="0"/>
      <w:marBottom w:val="0"/>
      <w:divBdr>
        <w:top w:val="none" w:sz="0" w:space="0" w:color="auto"/>
        <w:left w:val="none" w:sz="0" w:space="0" w:color="auto"/>
        <w:bottom w:val="none" w:sz="0" w:space="0" w:color="auto"/>
        <w:right w:val="none" w:sz="0" w:space="0" w:color="auto"/>
      </w:divBdr>
    </w:div>
    <w:div w:id="1786924959">
      <w:bodyDiv w:val="1"/>
      <w:marLeft w:val="0"/>
      <w:marRight w:val="0"/>
      <w:marTop w:val="0"/>
      <w:marBottom w:val="0"/>
      <w:divBdr>
        <w:top w:val="none" w:sz="0" w:space="0" w:color="auto"/>
        <w:left w:val="none" w:sz="0" w:space="0" w:color="auto"/>
        <w:bottom w:val="none" w:sz="0" w:space="0" w:color="auto"/>
        <w:right w:val="none" w:sz="0" w:space="0" w:color="auto"/>
      </w:divBdr>
    </w:div>
    <w:div w:id="2002804202">
      <w:bodyDiv w:val="1"/>
      <w:marLeft w:val="0"/>
      <w:marRight w:val="0"/>
      <w:marTop w:val="0"/>
      <w:marBottom w:val="0"/>
      <w:divBdr>
        <w:top w:val="none" w:sz="0" w:space="0" w:color="auto"/>
        <w:left w:val="none" w:sz="0" w:space="0" w:color="auto"/>
        <w:bottom w:val="none" w:sz="0" w:space="0" w:color="auto"/>
        <w:right w:val="none" w:sz="0" w:space="0" w:color="auto"/>
      </w:divBdr>
      <w:divsChild>
        <w:div w:id="519054412">
          <w:marLeft w:val="0"/>
          <w:marRight w:val="0"/>
          <w:marTop w:val="0"/>
          <w:marBottom w:val="0"/>
          <w:divBdr>
            <w:top w:val="none" w:sz="0" w:space="0" w:color="auto"/>
            <w:left w:val="none" w:sz="0" w:space="0" w:color="auto"/>
            <w:bottom w:val="none" w:sz="0" w:space="0" w:color="auto"/>
            <w:right w:val="none" w:sz="0" w:space="0" w:color="auto"/>
          </w:divBdr>
          <w:divsChild>
            <w:div w:id="1039165144">
              <w:marLeft w:val="0"/>
              <w:marRight w:val="0"/>
              <w:marTop w:val="0"/>
              <w:marBottom w:val="0"/>
              <w:divBdr>
                <w:top w:val="none" w:sz="0" w:space="0" w:color="auto"/>
                <w:left w:val="none" w:sz="0" w:space="0" w:color="auto"/>
                <w:bottom w:val="none" w:sz="0" w:space="0" w:color="auto"/>
                <w:right w:val="none" w:sz="0" w:space="0" w:color="auto"/>
              </w:divBdr>
              <w:divsChild>
                <w:div w:id="1162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gov.pt/deucp/filter?lan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P.R.n.554/99" TargetMode="External"/><Relationship Id="rId4" Type="http://schemas.openxmlformats.org/officeDocument/2006/relationships/settings" Target="settings.xml"/><Relationship Id="rId9" Type="http://schemas.openxmlformats.org/officeDocument/2006/relationships/hyperlink" Target="http://D.P.R.n.445/200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une.milazzo.m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D8CE-F7A5-42BC-9076-301E6EB0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4630</Words>
  <Characters>26393</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
  <LinksUpToDate>false</LinksUpToDate>
  <CharactersWithSpaces>30962</CharactersWithSpaces>
  <SharedDoc>false</SharedDoc>
  <HLinks>
    <vt:vector size="6" baseType="variant">
      <vt:variant>
        <vt:i4>4128816</vt:i4>
      </vt:variant>
      <vt:variant>
        <vt:i4>0</vt:i4>
      </vt:variant>
      <vt:variant>
        <vt:i4>0</vt:i4>
      </vt:variant>
      <vt:variant>
        <vt:i4>5</vt:i4>
      </vt:variant>
      <vt:variant>
        <vt:lpwstr>http://www.tirrenoecosviluppo.net/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subject/>
  <dc:creator>Giuseppe Cotruzzolà</dc:creator>
  <cp:keywords/>
  <dc:description/>
  <cp:lastModifiedBy>Utente</cp:lastModifiedBy>
  <cp:revision>37</cp:revision>
  <cp:lastPrinted>2021-08-23T08:45:00Z</cp:lastPrinted>
  <dcterms:created xsi:type="dcterms:W3CDTF">2021-08-19T14:40:00Z</dcterms:created>
  <dcterms:modified xsi:type="dcterms:W3CDTF">2021-09-15T10:38:00Z</dcterms:modified>
</cp:coreProperties>
</file>